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记者从有关方面获悉，对近日网传扬州市有关领导干部生活作风问题，江苏省纪委监委和扬州市委高度重视，组织开展了深入调查。经查，淮安市政府副市长韦某（曾在扬州市工作）与扬州市广陵区商务局副局长戴某存在生活作风问题，目前正按程序追究二人纪律责任并建议免职。</w:t>
      </w:r>
    </w:p>
    <w:p>
      <w:r>
        <w:t xml:space="preserve">  编辑/柳璐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