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奈雪的茶5.25亿元投资乐乐茶成第一大股东，新式茶饮“三巨头”版图生变。</w:t>
      </w:r>
    </w:p>
    <w:p>
      <w:r>
        <w:t xml:space="preserve">  12月5日晚间，奈雪的茶控股有限公司（奈雪的茶，02150.HK）发布公告称，已签署对乐乐茶主体公司上海茶田餐饮管理有限公司（以下简称“乐乐茶”）的投资协议。投资事项完成后，奈雪的茶将持有目标公司43.64%股本权益，奈雪将获得乐乐茶第一大股东席位。</w:t>
      </w:r>
    </w:p>
    <w:p>
      <w:r>
        <w:t xml:space="preserve">  公告披露，奈雪的茶此次投资金额为5.25亿元。此项投资完成后，乐乐茶主体公司将成为奈雪的茶联营公司，并将继续独立运营。</w:t>
      </w:r>
    </w:p>
    <w:p>
      <w:r>
        <w:t xml:space="preserve">  奈雪的茶在公告中表示，集团拟用内部资源支付收购对价。这一对价是按照一般商业条款。经奈雪的茶、乐乐茶及乐乐茶创始人郭楠公平磋商后决定。</w:t>
      </w:r>
    </w:p>
    <w:p>
      <w:r>
        <w:t xml:space="preserve">  在迎来成立七周年之际，奈雪的茶此番投资乐乐茶，意在后者深耕华东区域的渠道优势。奈雪的茶指出，乐乐茶作为现制茶饮行业头部企业之一，尤其在华东区域有较好的品牌实力和消费者认知。此次投资事项也将有助于进一步优化行业竞争环境，降低奈雪的茶未来门店拓展、运营等方面的成本。</w:t>
      </w:r>
    </w:p>
    <w:p>
      <w:r>
        <w:t xml:space="preserve">  据奈雪的茶半年报，截至2022年6月30日，奈雪的茶在上海约铺开64家门店，仅次于大本营深圳的125家。据奈雪的茶透露，目前，其直营门店数已破千。</w:t>
      </w:r>
    </w:p>
    <w:p>
      <w:r>
        <w:t xml:space="preserve">  公告显示，乐乐茶2020年、2021年的营收分别约为7.28亿元与8.7亿元；税后亏损分别约为2064.3万元、1816.7万元。2021年，乐乐茶的资产净值约为1.82亿元。</w:t>
      </w:r>
    </w:p>
    <w:p>
      <w:r>
        <w:t xml:space="preserve">  公告指出，未来，乐乐茶仍将保持“品牌不变”“团队不变”“运营不变”。乐乐茶首席执行官李明博表示，“奈雪的茶作为新茶饮赛道开创者，在门店开发、产品研发和营销、供应链、数字化方面拥有强大实力，我们非常欢迎奈雪的茶成为乐乐茶股东。”据悉，乐乐茶早在2022年4月获得祥峰资本领投的Pre-A轮融资时曾表示，会将资金重点用于加强供应链体系和数据化体系建设。</w:t>
      </w:r>
    </w:p>
    <w:p>
      <w:r>
        <w:t xml:space="preserve">  此外，奈雪的茶在公告中还提及乐乐茶未来上市计划。公告显示，奈雪的茶同意在乐乐茶启动上市计划并达成股东协议中约定的业绩指标的前提下，采取必要方式纠正与本公司相关的对上市计划造成潜在影响的因素。</w:t>
      </w:r>
    </w:p>
    <w:p>
      <w:r>
        <w:t xml:space="preserve">  按照股东协议约定，乐乐茶在2025年、2026年及2027年业绩考核期任意年度满足约定的业绩指标，且符合纳斯达克证券交易所、纽约证券交易所或联交所上市的上市条件前提下，如果由于奈雪的茶作为股东带来的同业竞争问题导致乐乐茶上市计划受阻，乐乐茶的其他股东有权要求奈雪的茶进行上市前调整。</w:t>
      </w:r>
    </w:p>
    <w:p>
      <w:r>
        <w:t xml:space="preserve">  中国现制茶饮行业主要包括冲粉茶、手摇茶到现萃茶。2016年，喜茶以现制鲜果茶“一炮打响”，主打“茶饮+软包”的乐乐茶也在同年开出首店。奈雪的茶则成立于2015年，目前已形成“现制茶饮”、“奈雪茗茶”、“RTD瓶装果茶”三大业务板块。</w:t>
      </w:r>
    </w:p>
    <w:p>
      <w:r>
        <w:t xml:space="preserve">  经过近五年来的“大浪淘沙”，新式茶饮品牌“马太效应”逐渐显现。此次收购前，新式茶饮前三品牌已暂时稳定在喜茶、奈雪的茶与乐乐茶三家。</w:t>
      </w:r>
    </w:p>
    <w:p>
      <w:r>
        <w:t xml:space="preserve">  值得一提的是，去年还曾传出喜茶及元气森林与乐乐茶的“绯闻”。</w:t>
      </w:r>
    </w:p>
    <w:p>
      <w:r>
        <w:t xml:space="preserve">  2021年7月19日，有消息称，元气森林和喜茶都欲收购乐乐茶，双方都非常看重乐乐茶的渠道价值，并给出了40亿元估值。彼时，喜茶创始人聂云宸在朋友圈发文称，此前经过中间人介绍的确有过接触，但在深度了解内部情况、业务数据和状况后已经彻底、完全、坚决放弃。元气森林方面也回应称，前述消息“不属实”。</w:t>
      </w:r>
    </w:p>
    <w:p>
      <w:r>
        <w:t xml:space="preserve">  2021年7月21日，喜茶发布情况说明称，2020年底，中间人向喜茶传递了乐乐茶创始人想要出售公司的想法，但在后续沟通中，因乐乐茶方股东诉求不一等问题，喜茶作出了放弃的决定，该事件已过去2个月左右。此外，网传的估值远远高于此前接触中商定的金额。</w:t>
      </w:r>
    </w:p>
    <w:p>
      <w:r>
        <w:t xml:space="preserve">  奈雪的茶半年报披露，奈雪的茶今年上半年营收约20.45亿元，同比（较上年同期）下降3.8%；归属于上市公司股东的净亏损达2.54亿元，上年同期受可转换可赎回优先股公允价值变动影响，净亏损43.21亿元。上半年经调整亏损2.49亿元，上年同期为盈利4816.8万元。</w:t>
      </w:r>
    </w:p>
    <w:p>
      <w:r>
        <w:t xml:space="preserve">  截至12月5日，奈雪的茶（02150.HK）收涨9.09%，报收7.2港元，该股股价今年以来已累计跌逾15%，总市值约123亿港元。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