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21日（下周一）24时，新一轮成品油调价窗口将开启。机构人士认为，近期国际原油价格维持震荡走势，新一轮国内成品油零售价下调概率较大。这将是今年以来第八次下调。油箱容量在50L的小型私家车，加满一箱92#汽油较之前有望少花4元左右。</w:t>
      </w:r>
    </w:p>
    <w:p>
      <w:r>
        <w:t xml:space="preserve">  或迎今年第八次下调</w:t>
      </w:r>
    </w:p>
    <w:p>
      <w:r>
        <w:t xml:space="preserve">  近期，国际原油市场影响因素多空交织，油价震荡盘整。</w:t>
      </w:r>
    </w:p>
    <w:p>
      <w:r>
        <w:t xml:space="preserve">  金联创成品油分析师杨晓芬表示：“一方面，多重利空因素导致油价承压。全球经济衰退、高油价以及疫情等因素均对石油消费构成压力。但另一方面，部分利好因素仍对油价起到支撑作用。”</w:t>
      </w:r>
    </w:p>
    <w:p>
      <w:r>
        <w:t xml:space="preserve">  杨晓芬预计，按目前的原油价格估算，新一轮成品油零售价下调概率较大。“近期，OPEC（欧佩克）和IEA（国际能源署）对于原油需求不同方向的预期，表明原油后市存在分歧，也表明了市场仍在平衡供需基本面。受此影响，预计原油价格将继续保持震荡调整走势。”</w:t>
      </w:r>
    </w:p>
    <w:p>
      <w:r>
        <w:t xml:space="preserve">  从本周国际原油期货价格走势看，美油、布油两油均价周度环比下跌。当前国内参考的原油变化率处于负值范围。</w:t>
      </w:r>
    </w:p>
    <w:p>
      <w:r>
        <w:t xml:space="preserve">  据卓创资讯测算，截至11月17日收盘，即国内成品油本轮计价周期的第9个工作日，参考原油变化率为-1.95%，预计汽柴油价格将下调100元/吨，调价窗口为11月21日24时。</w:t>
      </w:r>
    </w:p>
    <w:p>
      <w:r>
        <w:t xml:space="preserve">  “本次成品油零售限价调整将是今年以来的第八次下调，消费者的出行成本将会出现下降。油箱容量在50L的小型私家车，加满一箱92#汽油较之前有望少花4元左右。”卓创资讯成品油分析师杨霞表示。</w:t>
      </w:r>
    </w:p>
    <w:p>
      <w:r>
        <w:t xml:space="preserve">  现货市场上，本周，国内汽柴油批发市场整体呈现下行走势，柴油跌幅相对有限。同时，国内零售价维持稳定，因此本周批零差价窄幅上涨。</w:t>
      </w:r>
    </w:p>
    <w:p>
      <w:r>
        <w:t xml:space="preserve">  金联创数据显示，截至11月17日，国内92#汽油平均零售利润为2202元/吨，较11月10日上涨88元/吨；0#柴油平均零售利润为292元/吨，较11月10日上涨18元/吨。</w:t>
      </w:r>
    </w:p>
    <w:p>
      <w:r>
        <w:t xml:space="preserve">  杨晓芬表示，本周国内部分地区柴油资源供应偏紧态势得到缓解，局部地区柴油直销价格有所松动，但整体基本维持在批发限价，且多以终端直销为主；汽油需求面疲态难改，加之步入中下旬主营单位销售压力有增无减，致使国内汽油价格整体呈现下行态势。“新一轮成品油调价窗口呈现下调预期，加之进入中下旬各主营公司加快销售进度，预计汽柴油市场将维持稳中下跌走势。”</w:t>
      </w:r>
    </w:p>
    <w:p>
      <w:r>
        <w:t xml:space="preserve">  杨霞认为，后期仍需关注国际原油价格弱势调整后美国原油期货在80美元/桶的支撑情况。目前来看，因距离本轮成品油调价窗口尚有一个工作日，最终的调整幅度也会有所变化，但下调方向基本不变。此外，国内部分地区加油站进行不定时的优惠促销活动，消费者可以随时关注此类优惠政策，以便节约燃油成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