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中国基金报记者 南深</w:t>
      </w:r>
    </w:p>
    <w:p>
      <w:r>
        <w:t xml:space="preserve">  复星系郭广昌之后，又一浙商大佬银泰系沈国军大手笔出售资产。</w:t>
      </w:r>
    </w:p>
    <w:p>
      <w:r>
        <w:t xml:space="preserve">  12月11日午后，停牌一周的银泰黄金发布公告，公司实际控制人沈国军、控股股东中国银泰投资于12月9日与山东黄金签署了《股份转让协议》，拟将其合计持有公司20.93%的股份转让给山东黄金，转让价款不高于130亿元。</w:t>
      </w:r>
    </w:p>
    <w:p>
      <w:r>
        <w:t xml:space="preserve">  转让完成后，山东黄金将成为公司控股股东，山东省国资委将成为公司实际控制人。而沈国军掌舵的银泰集团商业版图则将由四大板块变成只剩“银泰商业集团”“银泰置地集团”“银泰投资与金融集团”三大板块。</w:t>
      </w:r>
    </w:p>
    <w:p>
      <w:r>
        <w:t xml:space="preserve">  中国基金报记者注意到，此次出售银泰黄金之前，就在12月7日沈国军持份33%的上虞朱雀公告拟减持汤姆猫6%股份，而二季度银泰投资在持续减持主营地产的京投发展后彻底退出十大股东，今年一季度和去年四季度北京银泰置地大幅减持了南都物业。</w:t>
      </w:r>
    </w:p>
    <w:p>
      <w:r>
        <w:t xml:space="preserve">  转让最高溢价70%</w:t>
      </w:r>
    </w:p>
    <w:p>
      <w:r>
        <w:t xml:space="preserve">  根据此前公告，银泰黄金于2022年12月4日收到公司实际控制人沈国军先生、控股股东银泰投资的通知，获悉其正在筹划公司控股权变更事项，公司股票自2022年12月5日（星期一）开市起停牌。此次转让股份协议公告后，公司股票也将自2022年12月12日（星期一）上午开市起复牌。</w:t>
      </w:r>
    </w:p>
    <w:p>
      <w:r>
        <w:t xml:space="preserve">  公告显示，沈国军通过北京国俊投资持有银泰投资92.5%的股份，而银泰投资持有银泰黄金4.01亿股股份，占公司总股本的14.44%，另外沈国军还直接持有银泰黄金6.49%的股份，此次合计转让20.93%股份意味着转让后沈国军方面将一股不剩。</w:t>
      </w:r>
    </w:p>
    <w:p>
      <w:r>
        <w:t xml:space="preserve">  如果按银泰黄金停牌前363亿的市值计算，这部分股权价值76亿元，山东黄金方面最高不超130亿的出价也算“诚意满满”，最高溢价率可达70%。根据中国黄金协会数据，银泰黄金矿产金产量在中国黄金上市企业中排名第五，通过此次收购山东黄金有望进一步巩固黄金行业龙头地位。</w:t>
      </w:r>
    </w:p>
    <w:p>
      <w:r>
        <w:t xml:space="preserve">  资料显示，银泰黄金前身是2007年银泰系收购的科学城，彼时其主营业务为水泥及环保业务，银泰系入主后先后剥离其环保业务及后来注入的酒店业务，并在2012年收编玉龙矿业，主营实现向矿业的转型。2018年年初，银泰黄金完成了对上海盛蔚的收购，拿下旗下黑河洛克矿业、吉林板庙子矿业和青海大柴旦矿业三座金矿，以及4个金矿采矿权和9个金矿探矿权。</w:t>
      </w:r>
    </w:p>
    <w:p>
      <w:r>
        <w:t xml:space="preserve">  从近几年财务数据来看，银泰黄金表现并不差。</w:t>
      </w:r>
    </w:p>
    <w:p>
      <w:r>
        <w:t xml:space="preserve">  2019年至2021年，其营收分别为51.49亿元、79.06亿元、90.40亿元；同期应对的归母净利润分别为8.64亿元、12.42亿元、12.73亿元。2022年前三季度，银泰黄金实现营业收入64.32亿元，实现归属于上市公司股东的净利润9.3元。</w:t>
      </w:r>
    </w:p>
    <w:p>
      <w:r>
        <w:t xml:space="preserve">  在银泰投资的集团官网，对银泰黄金也不吝溢美之词：“银泰黄金资产质地优良，矿产资源储量丰富，品位较高，勘探前景广阔，专业人才和技术力量雄厚，已发展成为国内贵金属行业具有重要影响力的上市公司”。</w:t>
      </w:r>
    </w:p>
    <w:p>
      <w:r>
        <w:t xml:space="preserve">  其未来发展也被银泰系一度寄予厚望，2021年银泰黄金做过一个发展规划，拟通过2-3年的努力，力争实现公司所控制的保有资源量、主要产品产量在2020年底基础上翻一番。但显然，如今计划赶不上变化。</w:t>
      </w:r>
    </w:p>
    <w:p>
      <w:r>
        <w:t xml:space="preserve">  值得一提的是，在银泰黄金停牌前三天，股价已经出现明显放量异动。尤其停牌前一天大幅放量跌停，成交额高达14.3亿元，盘后龙虎榜显示，机构资金净流出较大。</w:t>
      </w:r>
    </w:p>
    <w:p>
      <w:r>
        <w:t xml:space="preserve">  </w:t>
      </w:r>
    </w:p>
    <w:p>
      <w:r>
        <w:t xml:space="preserve">  银泰系持续“卖卖卖”</w:t>
      </w:r>
    </w:p>
    <w:p>
      <w:r>
        <w:t xml:space="preserve">  中国基金报记者注意到，让出银泰黄金控制权并不是银泰系近期首次出售资产。</w:t>
      </w:r>
    </w:p>
    <w:p>
      <w:r>
        <w:t xml:space="preserve">  就在12月7日汤姆猫公告，公司持股5%以上股东绍兴上虞朱雀股权投资合伙企业计划自公告发布后15天起的六个月内，通过大宗交易、集中竞价交易减持公司股份2.1亿股，占公司总股份的6%。</w:t>
      </w:r>
    </w:p>
    <w:p>
      <w:r>
        <w:t xml:space="preserve">  按彼时汤姆猫股价计算，套现金额超过6个亿。而减持如顺利实施，上虞朱雀持股将仅剩下3.99%，由第一大股东退居第五大股东。天眼查数据显示，上虞朱雀的最大持份人正是沈国军，共持有33.34%的合伙份额。</w:t>
      </w:r>
    </w:p>
    <w:p>
      <w:r>
        <w:t xml:space="preserve">  另外，从去年一季度开始银泰投资持续减持上市房企京投发展，一直持续到今年上半年。去年年初，银泰投资还是京投发展第三大股东，到今年二季度末已经彻底从十大股东名单消失。而原为南都物业第四大股东的北京银泰置地去年第四季度和今年一季度均持续减持，最新持股还剩657万股。</w:t>
      </w:r>
    </w:p>
    <w:p>
      <w:r>
        <w:t xml:space="preserve">  公开资料显示，银泰系资产版图庞大，近年来，银泰投资与金融集团累计投资逾80余家公司，总投资金额超200亿元，其中有10余家完成上市、15家公司已经成长为估值10亿美金以上的“独角兽”。</w:t>
      </w:r>
    </w:p>
    <w:p>
      <w:r>
        <w:t xml:space="preserve">  银泰系曾参控股的A股上市公司包括银泰黄金、京投发展、新世界、武商集团、南都物业等。此外，银泰系还投资了投资菜鸟网络、蚂蚁集团、网商银行、字节跳动、美团、车和家、汇通达、村鸟、友宝在线等项目。</w:t>
      </w:r>
    </w:p>
    <w:p>
      <w:r>
        <w:t xml:space="preserve">  根据公司官网，银泰投资（全称“中国银泰投资有限公司”）由沈国军于1997年创立，“立足实业发展与产业投资，业务涵盖商业零售、商业地产、矿产资源勘探与开发、股权投资等领域，在境内外拥有多家控股、参股公司，已发展成为一家主业突出、多元发展，产业与资本双轮驱动的现代企业集团”。</w:t>
      </w:r>
    </w:p>
    <w:p>
      <w:r>
        <w:t xml:space="preserve">  银泰投资有四大业务板块，涵盖百货、购物中心、高端时尚零售等业态的“银泰商业集团”、以综合性商业地产开发与经营为主营业务的“银泰置地集团”，以银泰黄金为主体的“银泰黄金集团”，以及投资板块“银泰投资与金融集团”。而此次如果银泰黄金最终实现转让，银泰投资的版图也将由四个缩减为三个。</w:t>
      </w:r>
    </w:p>
    <w:p>
      <w:r>
        <w:t xml:space="preserve">  </w:t>
      </w:r>
    </w:p>
    <w:p>
      <w:r>
        <w:t xml:space="preserve">  沈国军一度传出被“限高”</w:t>
      </w:r>
    </w:p>
    <w:p>
      <w:r>
        <w:t xml:space="preserve">  对于银泰系创始人沈国军，天眼查App的资料显示，沈国军为马云好友、菜鸟网络前CEO、银泰商业创始人；中国银泰投资有限公司（以下简称“银泰集团”）的创始人，现任银泰集团董事长、银泰商业（集团）有限公司(01833.HK)董事局主席兼战略发展委员会主席(2007-2015)、菜鸟网络科技有限公司董事局执行主席、银泰公益基金会创始人及荣誉理事长。</w:t>
      </w:r>
    </w:p>
    <w:p>
      <w:r>
        <w:t xml:space="preserve">  </w:t>
      </w:r>
    </w:p>
    <w:p>
      <w:r>
        <w:t xml:space="preserve">  公开资料显示，2022年，沈国军以53亿美元财富位列《2022年福布斯全球亿万富豪榜》第509位。2022年，沈国军家族则以565亿人民币财富位列《2022年衡昌烧坊·胡润百富榜》第76位。</w:t>
      </w:r>
    </w:p>
    <w:p>
      <w:r>
        <w:t xml:space="preserve">  今年5月，沈国军一度被传出限制高消费的消息，随后被撤销。</w:t>
      </w:r>
    </w:p>
    <w:p>
      <w:r>
        <w:t xml:space="preserve">  5月19日，北京市第三中级人民法院发布公告称，限制之江新实业及法定代表人沈国军不得实施高消费及非生活和工作必需的消费行为。随即，之江新实业5月20日晚间通过官方微信公众号回应，已向北京市第三中级人民法院申请不予执行仲裁裁决，相关司法机关正在依法审查过程中。银泰方面则声明，之江新实业股权纠纷与银泰集团无关。</w:t>
      </w:r>
    </w:p>
    <w:p>
      <w:r>
        <w:t xml:space="preserve">  今年6月，银泰投资还因云南城投的一则公告被市场关注。</w:t>
      </w:r>
    </w:p>
    <w:p>
      <w:r>
        <w:t xml:space="preserve">  ST云城6月20日公告称，2022年3月，交银金租向上海金融法院提起诉讼，被告一为宁波银泰置业有限公司，被告二为公司（即云南城投），被告三为银泰投资，被告四为云南省康旅控股，原起诉状中涉案金额超过14亿元。</w:t>
      </w:r>
    </w:p>
    <w:p>
      <w:r>
        <w:t xml:space="preserve">  2022年6月，在该案庭审过程中，经上海金融法院主持调解，各方达成调解协议，各方一致确认：截至2022年3月31日，宁波银泰拖欠交银租赁债务本息为14.08亿元、咨询服务费1974万元、律师费18万元及滞纳金，宁波银泰分期偿还前述款项。云南城投、康旅集团对宁波银泰上述全部债务向交银租赁承担连带清偿责任。银泰投资对宁波银泰上述全部债务的30%向交银金融租赁承担连带清偿责任。</w:t>
      </w:r>
    </w:p>
    <w:p>
      <w:r>
        <w:t xml:space="preserve">  对此，银泰投资于6月22日在官网发出声明，称：</w:t>
      </w:r>
    </w:p>
    <w:p>
      <w:r>
        <w:t xml:space="preserve">  项目公司目前为云南城投的绝对控股子公司，由云南城投全面负责运营及管理，我司作为小股东，不参与项目公司经营管理。上述公告中提及的项目公司与交银租赁诉讼事宜，各方已在法院主持下达成调解协议，案件已经终结。</w:t>
      </w:r>
    </w:p>
    <w:p>
      <w:r>
        <w:t xml:space="preserve">  </w:t>
      </w:r>
    </w:p>
    <w:p>
      <w:r>
        <w:t xml:space="preserve">  编辑：舰长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