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来源：海外网</w:t>
      </w:r>
    </w:p>
    <w:p>
      <w:r>
        <w:t xml:space="preserve">  朝中社报道截图</w:t>
      </w:r>
    </w:p>
    <w:p>
      <w:r>
        <w:t xml:space="preserve">  海外网11月7日电据朝中社11月7日报道，朝鲜人民军总参谋部指导朝鲜人民军在11月2日至5日期间实施一系列军事活动，以反制韩美“警戒风暴”联合空演。</w:t>
      </w:r>
    </w:p>
    <w:p>
      <w:r>
        <w:t xml:space="preserve">  朝中社报道截图</w:t>
      </w:r>
    </w:p>
    <w:p>
      <w:r>
        <w:t xml:space="preserve">  朝鲜人民军在4天军事活动期间，共试射数十枚导弹和数十枚火箭炮弹，还出动500架各式战机。具体包括：发射4枚战术导弹，模拟打击敌人空军基地；发射23枚地空导弹，打击空中目标；试射2枚战略巡航导弹,弹着点在韩国蔚山市80公里附近水域；发射5枚超大型火箭炮弹、各种战术弹道导弹以及46枚远程火箭炮弹，验证瘫痪敌方作战指挥体系的能力；动员500架各式战斗机，进行3小时47分的空军大规模全部战斗出动作战；发射2枚战术弹道导弹和2枚超大型火箭炮弹，模拟打击敌人空军基地。</w:t>
      </w:r>
    </w:p>
    <w:p>
      <w:r>
        <w:t xml:space="preserve">  朝中社报道截图</w:t>
      </w:r>
    </w:p>
    <w:p>
      <w:r>
        <w:t xml:space="preserve">  朝鲜人民军总参谋部批评韩美“警戒风暴”联合空演加剧地区紧张局势，并宣布将采取持续、坚决而压倒性的实际军事措施，应对敌人的种种反朝战争演习。</w:t>
      </w:r>
    </w:p>
    <w:p>
      <w:r>
        <w:t xml:space="preserve">  当地时间10月31日至11月5日，韩美举行“警戒风暴”大规模联合空中演习，240余架军机参加。韩军出动F-35A、F-15K、KF-16战机及KC-330空中加油机等140多架战机，美军出动F-35B、EA-18电子战机、U-2高空侦察机、KC-135空中加油机等100多架战机。（海外网 刘强）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