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李在镕（资料图）</w:t>
      </w:r>
    </w:p>
    <w:p>
      <w:r>
        <w:t xml:space="preserve">  海外网10月27日电据韩联社10月27日报道，李在镕正式就任三星电子会长，此前已担任10年副会长。</w:t>
      </w:r>
    </w:p>
    <w:p>
      <w:r>
        <w:t xml:space="preserve">  2021年1月，李在镕因行贿案二审获刑2年半，当庭被捕。法院认定，李在镕向朴槿惠及其亲信崔顺实行贿86.8亿韩元（约合5100万元人民币），以换取政府支持他继承三星集团经营权。当年8月，李在镕获假释提前出狱，但仍被限制从业。</w:t>
      </w:r>
    </w:p>
    <w:p>
      <w:r>
        <w:t xml:space="preserve">  今年8月12日，韩国政府公布“光复节”特赦名单，李在镕获得特赦和复权，得以恢复经营活动。（海外网 刘强）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