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财联社10月28日讯（编辑 夏军雄）当地时间周四（10月27日），欧盟主要机构达成了一项协议，将从2035年起禁止生产新的燃油车。此举旨在加快电气化转型，并应对气候变化。</w:t>
      </w:r>
    </w:p>
    <w:p>
      <w:r>
        <w:t xml:space="preserve">  欧盟委员会、欧洲议会以及欧盟成员国的谈判代表一致同意，汽车制造商必须在2035年之前实现净零排放。这意味着从2035年起，新的燃油车将无法在欧盟境内销售。</w:t>
      </w:r>
    </w:p>
    <w:p>
      <w:r>
        <w:t xml:space="preserve">  欧洲议会的主要谈判代表Jan Huitema表示：“这是欧洲重大过渡的开始。”</w:t>
      </w:r>
    </w:p>
    <w:p>
      <w:r>
        <w:t xml:space="preserve">  欧盟气候变化事务负责人Frans Timmermans发表声明称：“随着越来越多且价格实惠的电动车进入市场，欧洲汽车制造商证明，他们已经准备好迎头赶上。过去几年这种变化发生的速度是惊人的。”</w:t>
      </w:r>
    </w:p>
    <w:p>
      <w:r>
        <w:t xml:space="preserve">  作为全球最大的贸易集团，欧盟在制定全球标准方面发挥着举足轻重的作用，这意味着这项历史性协议将具有全球性影响。</w:t>
      </w:r>
    </w:p>
    <w:p>
      <w:r>
        <w:t xml:space="preserve">  去年7月，欧盟发布了名为“Fit for 55”的一揽子减排方案，其中包括扩大欧盟碳市场、停止销售燃油车、征收航空燃油税、扩大可再生能源占比、设立碳边境税等等12项新法案。</w:t>
      </w:r>
    </w:p>
    <w:p>
      <w:r>
        <w:t xml:space="preserve">  作为全球第三大碳排放“大户”，欧盟的目标是：到2030年，欧盟境内的温室气体净排放量将比1990年的水平减少55%。</w:t>
      </w:r>
    </w:p>
    <w:p>
      <w:r>
        <w:t xml:space="preserve">  汽车行业在欧洲经济中扮演着至关重要的角色，约占欧盟GDP的7%，为该地区提供了1460万个就业岗位，但交通运输行业也是欧盟唯一一个碳排放量不断上升的行业。数据显示，欧洲1/4的温室气体排放来自交通运输。</w:t>
      </w:r>
    </w:p>
    <w:p>
      <w:r>
        <w:t xml:space="preserve">  欧盟禁售燃油车的计划也遭到了一些保守团体的批评，他们认为，该计划将造成所谓的“哈瓦那效应”，人们会争相购买二手燃油车，而不是电动汽车。</w:t>
      </w:r>
    </w:p>
    <w:p>
      <w:r>
        <w:t xml:space="preserve">  中间偏右的欧洲人民党议员、谈判代表Jens Gieseke表示：“有了今天的协议，哈瓦那效应正变得更加现实。2035年以后，我们的街道可能到处都是老爷车，因为新车已经买不到或者买不起了。今天的协议关闭了新技术发展的大门，把所有鸡蛋放在一个篮子里，这是一个错误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