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陷入经营困境的生鲜电商每日优鲜公布了其2021年的年报。</w:t>
      </w:r>
    </w:p>
    <w:p>
      <w:r>
        <w:t xml:space="preserve">  11月14日，每日优鲜（Nasdaq:MF）于美国证券交易委员会（SEC）上传了其截至2021年12月31日的财务数据，并在文件中谈及公司如今面临的境况。</w:t>
      </w:r>
    </w:p>
    <w:p>
      <w:r>
        <w:t xml:space="preserve">  “我们过去遭受了重大损失，公司2019年、2020年及2021年的净亏损分别为人民币29.094亿元、16.492亿元及38.498亿元；2019年、2020年及2021年经营活动使用的现金净额分别为人民币19.669亿元、16.118亿元及25.89亿元。截至2019年、2020年及2021年12月31日，公司流动负债总额分别为24.188亿元、28.978亿元及32.993亿元。”每日优鲜在财报中表示。</w:t>
      </w:r>
    </w:p>
    <w:p>
      <w:r>
        <w:t xml:space="preserve">  2021年6月，每日优鲜在美股上市，但上市当日遭遇破发，随后股价一泻千里。2022年7月以来，每日优鲜陷入多重危机，社交平台出现“生鲜电商每日优鲜内部宣布公司解散”的消息，每日优鲜APP在包括北京、上海、天津等多地也无法下单，且售后页面显示暂无客服在线。8月，北京市消协约谈北京每日优鲜电子商务有限公司。</w:t>
      </w:r>
    </w:p>
    <w:p>
      <w:r>
        <w:t xml:space="preserve">  每日优鲜经营情况究竟如何？</w:t>
      </w:r>
    </w:p>
    <w:p>
      <w:r>
        <w:t xml:space="preserve">  财报显示，每日优鲜2019年、2020年、2021年总净收入分别为60.013亿元、 61.304亿元、69.515亿元；净亏损分别为29.094亿元、16.491亿元、38.498亿元。</w:t>
      </w:r>
    </w:p>
    <w:p>
      <w:r>
        <w:t xml:space="preserve">  每日优鲜2021年主要经营数据</w:t>
      </w:r>
    </w:p>
    <w:p>
      <w:r>
        <w:t xml:space="preserve">  从每日优鲜2021年净收入的构成来看，每日优鲜的产品销售额从2020年的59.997亿元增长到2021年的67.861亿元，增长13.1%，主要是由于订单完成数量的增加以及供应链业务收入的增加。其他收入从2020年的1.308亿元增长到2021年的1.655亿元，增长26.5%，这主要是由于自动售货机业务的产品销售增加以及会员计划产生的收入增加。</w:t>
      </w:r>
    </w:p>
    <w:p>
      <w:r>
        <w:t xml:space="preserve">  每日优鲜2021年的净亏损在38.498亿元。财报显示，每日优鲜的总成本和运营费用从2020年的77.744亿元增长39.1%至2021年的108.128亿元，而由于成本增速远高于营收增速，每日优鲜依然处于亏损状态。</w:t>
      </w:r>
    </w:p>
    <w:p>
      <w:r>
        <w:t xml:space="preserve">  具体来看，其收入成本从2020年的49.40亿元增长24.1%至2021年的61.31亿元；配送费用从2020年的15.769亿元增长34.5%至2021年的21.214亿元，这主要是由于完成的订单数量增加以及产品交付、仓库运营、质量控制和客户服务人员的增加，以进一步增强履行能力；销售和营销费用从2020年的5.892亿元增长53.3%至2021年的9.033亿元，这主要是由于广告费用增加。</w:t>
      </w:r>
    </w:p>
    <w:p>
      <w:r>
        <w:t xml:space="preserve">  再加上一般和管理费用、技术费用等，每日优鲜表示，公司的经营亏损由2020年的16.439亿元增加134.9%至2021年的人民币38.613亿元，净亏损在38.49亿元。</w:t>
      </w:r>
    </w:p>
    <w:p>
      <w:r>
        <w:t xml:space="preserve">  对于公司现状，每日优鲜在财报中披露，截至2022年10月31日，公司在北京有一个租赁办公室，建筑面积约80平方米，按月续租。</w:t>
      </w:r>
    </w:p>
    <w:p>
      <w:r>
        <w:t xml:space="preserve">  每日优鲜表示，公司在今年7月暂时关闭了极速达业务，该业务是每日优鲜的营收主力，极速达零售业务贡献了截至2021年12月31日止年度总净收入的约90%，因此，这些业务战略的重大调整对公司的业务、财务表现、声誉和前景造成了重大不利影响。在该业务关停之后，每日优鲜预计未来营收会出现大幅下降。</w:t>
      </w:r>
    </w:p>
    <w:p>
      <w:r>
        <w:t xml:space="preserve">  每日优鲜提及，目前每日优鲜已遣散配送团队，但截至2022年10月31日，公司在中国8个城市的173处DMW（分布式迷你仓库）租赁仍然有效，相关租赁协议的租赁到期日为2022年11月11日至2026年12月14日。</w:t>
      </w:r>
    </w:p>
    <w:p>
      <w:r>
        <w:t xml:space="preserve">  从每日优鲜员工情况来看，每日优鲜披露，截至2021年12月31日，每日优鲜共有全职员工1925名，2022年7月，公司进行了重大调整，包括人员优化，截至年报报告日期，公司共有55名全职员工。</w:t>
      </w:r>
    </w:p>
    <w:p>
      <w:r>
        <w:t xml:space="preserve">  </w:t>
      </w:r>
    </w:p>
    <w:p>
      <w:r>
        <w:t xml:space="preserve">  财报披露，每日优鲜全职员工仅余55人</w:t>
      </w:r>
    </w:p>
    <w:p>
      <w:r>
        <w:t xml:space="preserve">  每日优鲜在财报中披露，7月14日，公司与山西东辉集团达成股权战略投资合作协议。根据协议，山西东辉集团或其指定子公司将向每日优鲜进行价值2亿元人民币的股权投资，但公司并没有像预期的那样取得资金，因此，每日优鲜不得不对业务进行调整，包括关闭极速达业务以及进行人员优化。</w:t>
      </w:r>
    </w:p>
    <w:p>
      <w:r>
        <w:t xml:space="preserve">  为缓解困局，今年8月，每日优鲜出售了无人货架业务“便利购”，媒体普遍报道的出售价格为“3000万”，这在业内人士看来已是“贱卖”，但根据每日优鲜在财报中的披露，转让价格并未到3000万元。</w:t>
      </w:r>
    </w:p>
    <w:p>
      <w:r>
        <w:t xml:space="preserve">  每日优鲜表示，2022年8月，每日优鲜签订业务及资产转让协议，将便利购自动售货机业务相关的业务和资产，包括北京便利购、济南便利购及其他相关子公司拥有的所有资产和专利，以总价1800万元现金出售给第三方，截至报告日，本次交易的购买方已向每日优鲜支付现金为460万元，并向每日优鲜供应商和员工支付账款320万元。</w:t>
      </w:r>
    </w:p>
    <w:p>
      <w:r>
        <w:t xml:space="preserve">  每日优鲜表示，截至本年度报告日，上述两项交易均尚未完成，不能保证在这些交易中能及时收到相关交易方的任何额外资金。</w:t>
      </w:r>
    </w:p>
    <w:p>
      <w:r>
        <w:t xml:space="preserve">  股东结构方面，创始人徐正持有每日优鲜8638万股普通股，持股比例12.2%，腾讯持股7.9%，属于老虎环球基金旗下的Internet Fund IV Pte.Ltd持股11.1%，青岛国资委实际控制的厦门每日优鲜持股7.8%，元生资本Genesis Entities持股6.4%。</w:t>
      </w:r>
    </w:p>
    <w:p>
      <w:r>
        <w:t xml:space="preserve">  每日优鲜股东的持股信息</w:t>
      </w:r>
    </w:p>
    <w:p>
      <w:r>
        <w:t xml:space="preserve">  截至美东时间11月14日收盘，每日优鲜报每股1.740美元，总市值1366万美元。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