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河南商丘虞城县委宣传部微信号“虞城发布”12月18日消息，虞城县人民政府新闻办公室当天发布情况说明称，近日，网上关于“河南芒种桥乡麦田长出十层高楼”的信息出现后，虞城县委、县政府高度重视，立即责成县国土、规划、住建等单位负责人到达现场进行调查处理。</w:t>
      </w:r>
    </w:p>
    <w:p>
      <w:r>
        <w:t xml:space="preserve">  </w:t>
      </w:r>
    </w:p>
    <w:p>
      <w:r>
        <w:t xml:space="preserve">  经调查，网上反映的十层高楼，位于芒种桥乡芒种桥村317省道北侧，占地面积403平方米，占地类型属集体建设用地，符合芒种桥乡土地利用总体规划并已纳入芒种桥乡国土空间规划，建设手续不完备。该楼建有两个单元共40套，均为90—110平方米的小户型，没有对外出售。</w:t>
      </w:r>
    </w:p>
    <w:p>
      <w:r>
        <w:t xml:space="preserve">  目前，虞城县国土、规划、住建等单位已分别按程序依法立案查处；责成芒种桥乡严格履行属地监管责任，严肃处理相关责任人，严禁此类问题再次发生；该楼房处于全面停工状态。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