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中新经纬12月5日电 (余坤航)12月5日24时，国内成品油新一轮调价窗口将开启。机构普遍预计，国内成品油价格将迎来“两连降”。</w:t>
      </w:r>
    </w:p>
    <w:p>
      <w:r>
        <w:t xml:space="preserve">  本轮计价周期内，多空因素交织，国际油价震荡走低。一方面，美国经济仍面临多重挑战，市场担忧其需求或持续放缓，一定程度上拖累国际油价下行；另一方面，美国能源信息署数据显示美国商业原油库存大幅减少，且市场预计12月OPEC+部长级会议将继续减产，国际油价虽然获得一定支撑，但提振效果甚微，周期内油价仍在低位运行。</w:t>
      </w:r>
    </w:p>
    <w:p>
      <w:r>
        <w:t xml:space="preserve">  此外，欧盟各国宣布将俄油价上限定为每桶60美元，有分析人士表示，眼下俄罗斯乌拉尔原油价格已跌至60美元以下，该价格上限并不能伤及俄罗斯。金联创指出，欧盟各国拟定实施的俄罗斯原油价格上限高于此前市场预期，缓解了投资者对供应收紧的担忧，导致油价承压。</w:t>
      </w:r>
    </w:p>
    <w:p>
      <w:r>
        <w:t xml:space="preserve">  北京时间3日早间，国际油价走低。WTI 1月原油期货收跌1.24美元，跌幅1.52%，报79.98美元/桶；布伦特1月原油期货价格下跌1.31美元，跌幅1.51%，报85.57美元/桶。</w:t>
      </w:r>
    </w:p>
    <w:p>
      <w:r>
        <w:t xml:space="preserve">  据中宇资讯分析，截至12月2日第九个工作日，中宇原油估价82.50，较基准价-7.00或-7.12%，对应幅度-410元/吨。暂预计12月5日24时成品油零售限价下调410元。</w:t>
      </w:r>
    </w:p>
    <w:p>
      <w:r>
        <w:t xml:space="preserve">  另据金联创测算，截至12月2日第九个工作日，参考原油品种均价为82.15美元/桶，变化率为-7.96%，预计本轮零售价下调410-420元/吨左右，折合升价约为0.31-0.35元。届时国内多数地区92#汽油或有望回归“7元时代”。</w:t>
      </w:r>
    </w:p>
    <w:p>
      <w:r>
        <w:t xml:space="preserve">  据中新经纬梳理，今年以来，国内成品油价格已经进行了22轮调整，呈现“13涨8跌1搁浅”格局，汽油价格累计上调1470元/吨，柴油价格累计上调1415元/吨。若本轮下调落实，则国内成品油调价将迎来年内第9次下调。</w:t>
      </w:r>
    </w:p>
    <w:p>
      <w:r>
        <w:t xml:space="preserve">  </w:t>
      </w:r>
    </w:p>
    <w:p>
      <w:r>
        <w:t xml:space="preserve">  根据“十个工作日一调整”的原则，下轮调价窗口为12月19日24时。</w:t>
      </w:r>
    </w:p>
    <w:p>
      <w:r>
        <w:t xml:space="preserve">  展望后市，中宇资讯认为，市场对供需端的担忧逐步减弱，市场信心恢复或有助于国际原油价格进一步回升。未来汽柴油供应相对充足，但需求端始终未见明显起色。</w:t>
      </w:r>
    </w:p>
    <w:p>
      <w:r>
        <w:t xml:space="preserve">  金联创则表示，OPEC+的原油是否减产以及对俄油制裁还存在着不确定因素，原油或维持震荡局面，零售价即将兑现大幅下调，不过受近期原油反弹影响，新一轮变化率或正向开端，消息面利空影响或将减小。综合来看，短期内随着零售价下调政策落实，国内汽柴油价格或仍有一定跟跌空间，不过后期汽柴油需求或有分化，汽油抗跌性或强于柴油。(中新经纬APP)</w:t>
      </w:r>
    </w:p>
    <w:p>
      <w:r>
        <w:t xml:space="preserve">  (文中观点仅供参考，不构成投资建议，投资有风险，入市需谨慎。)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