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澎湃新闻（www.thepaper.cn）12月23日从浙江玉环县公安局获悉，当地警方日前破获一起特大医美假药案，受害者上千人，已抓获犯罪嫌疑人21人，累计涉案金额超1.2亿元。</w:t>
      </w:r>
    </w:p>
    <w:p>
      <w:r>
        <w:t xml:space="preserve">  去年5月，玉环查处一起非法行医案，抓获犯罪嫌疑人洪某琴。现场2瓶标有韩文、绿色外壳的“肉毒素”引起民警注意——其品牌不在国内允许上市的范围，查询生产批号，发现同时间该品牌肉毒素在韩国因生产问题被行政部门停业整顿，初步认定是假冒韩国品牌的肉毒素。</w:t>
      </w:r>
    </w:p>
    <w:p>
      <w:r>
        <w:t xml:space="preserve">  经查，这种“肉毒素”从一家名为某某医美生物科技的网店以每瓶240元购入。对该网店开展侦查后，警方摸清了犯罪嫌疑人吴某义等人的假药团伙架构，赴江西余干县开展抓捕。据玉环县公安局治安行动大队民警王伟东介绍，吴某义夫妻在民房内将大量白色粉末装入药瓶，贴上医美产品标签销往各地。</w:t>
      </w:r>
    </w:p>
    <w:p>
      <w:r>
        <w:t xml:space="preserve">  通过审讯和进一步调查，广州某医疗美容集团负责人刘某飞进入警方视线。约2018年开始，刘某飞在租来的工厂中用化妆品原材料生产假冒肉毒素，通过门店、网络向经销商销售。据介绍，所谓“肉毒素”其实是常用于涂抹式化妆品生产的红蝎毒素、蛇毒肽等化妆品原材料，注射后可能出现皮肤红肿等。生产一瓶这样的假冒肉毒素成本几毛钱，到下级经销商达三五十元，到美容院可能要几百元，到了消费者手中已上千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