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作者丨张睿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2022年11月3日，联想集团公布2022/23财年第二财季（7-9月）业绩：营收达1169亿人民币，排除汇率波动影响营收同比增长3%；净利润达37亿人民币，同比增长5.7%。这是联想集团连续第10个季度实现净利增长。</w:t>
      </w:r>
    </w:p>
    <w:p>
      <w:r>
        <w:t xml:space="preserve">  联想集团业务主要分为三大块，其中，ISG基础设施方案业务集团营收179亿人民币，同比增长33%，连续四季度盈利；SSG方案服务业务集团营收118亿人民币，同比增长26%；IDG智能设备业务集团营业额938亿人民币，同比下滑7%。对于智能设备业务集团的收入同比下滑，财报解释，主要由于汇率空前波动以及某些业务需求疲软和存货控制所致。</w:t>
      </w:r>
    </w:p>
    <w:p>
      <w:r>
        <w:t xml:space="preserve">  在存货方面，截至2022年9月30日，联想存货为84.2亿美元，半年前（截至3月31日）的83亿美元相比，存货增加了1.2亿美元。对此，联想集团执行副总裁兼首席财务官黄伟明对《深网》等媒体解释，“整个集团的存货是下降的。成品存货（FGI）这部分其实包括三个产品——服务器、电脑和手机。第三季度是我们最大的一个销售季度。我们需要控制整个公司存货，包括零部件存货和FGI也要有一个平衡，这样我们才能有足够的存货来支持我们在这个季度比较大的销售。”</w:t>
      </w:r>
    </w:p>
    <w:p>
      <w:r>
        <w:t xml:space="preserve">  从三大业务的同比增速看，联想集团的增速引擎正在换挡，从之前的以智能设备业务增长为主，换挡到以方案服务业务和基础设施方案业务增长为主，PC之外的业务收入占集团总营收达37.4%。</w:t>
      </w:r>
    </w:p>
    <w:p>
      <w:r>
        <w:t xml:space="preserve">  从营收构成看，联想集团新增长引擎——方案服务业务和基础设施方案业务这一季度的营收占比分别10.1%及15.31%，首次突破双位数大关。智能设备业务依然是联想集团营收的大头，这一季度营收占比为80.24%。</w:t>
      </w:r>
    </w:p>
    <w:p>
      <w:r>
        <w:t xml:space="preserve">  联想集团的智能设备业务集团由个人计算机、平板计算机、智能手机和其他智能设备业务组成。在个人电脑市场，据Counterpoint数据显示，2022 年第三季度，全球个人电脑出货量7110 万台，同比下降 15.5% 。其中，联想以1690万台出货量位居全球个人电脑市场第一。据联想集团执行副总裁兼中国区总裁刘军透露，继二代ThinkPad X1 Fold折叠屏幕电脑上市后，公司将在11月9日的联想创新大会上展示 “卷轴屏笔记本电脑”原型机。</w:t>
      </w:r>
    </w:p>
    <w:p>
      <w:r>
        <w:t xml:space="preserve">  联想集团的非个人计算机业务（包括智能手机）的收入贡献增加至集团总收入的37%，同比上升 11%。联想智能手机市场主要集中在北美、拉美、欧洲、亚太等市场，已经保持10个季度盈利。有数据显示，联想智能手机在拉美市场和北美市场保持第二、第三的市场份额。这一季度，联想智能手机业务推折叠手机MOTO Razr 2022。</w:t>
      </w:r>
    </w:p>
    <w:p>
      <w:r>
        <w:t xml:space="preserve">  SSG方案服务业务是联想集团2021年4月新成立的部门。在杨元庆看来，方案服务业务的成败将决定联想能否成为一家盈利水平更高的企业，能否从一家硬件产品厂商升级为高科技驱动的解决方案提供商。</w:t>
      </w:r>
    </w:p>
    <w:p>
      <w:r>
        <w:t xml:space="preserve">  联想集团方案服务业务包含三个关键部分——附加服务、管理服务以及项目和垂直解决方案。这一季度，非硬件驱动的运维服务以及项目和解决方案服务业务营收占比达到52%，首次超过50%。目前，联想集团自研的行业智能化转型解决方案，已经应用到宁德时代、三一重工、南方电网、中国商飞、蔚来汽车等近千家企业与机构。</w:t>
      </w:r>
    </w:p>
    <w:p>
      <w:r>
        <w:t xml:space="preserve">  在ISG基础设施方案业务中，这一季度联想云服务IT基础设施业务同比增长57.5%，企业IT基础设施业务同比增长9.3%，存储业务营收同比增长115%，服务器业务营收同比增长28%，智能边缘计算营收同比增长近300%。</w:t>
      </w:r>
    </w:p>
    <w:p>
      <w:r>
        <w:t xml:space="preserve">  在研发费用方面，这一季度，联想集团的研发费用5.6亿美元，研发投入同比增长15%，研发人员增长26%。“联想在研发上投入上不会受到短期的市场或业绩的影响，可能增长的会快一点或慢一点，根据市场动态来进行调整。但是中期来说，我们研发投入翻番的目标是不会改变的”，杨元庆对《深网》等媒体表示。</w:t>
      </w:r>
    </w:p>
    <w:p>
      <w:r>
        <w:t xml:space="preserve">  对于联想未来的发展，杨元庆表示，“外部的多重挑战仍将持续，公司将保持灵敏，合理调配资源，对新的多元化增长引擎投资的同时，严格管控费用，提升效率，保证战略执行与较好盈利水平的双重目标实现。”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