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财联社12月16日讯（编辑 牛占林）美东时间周四，美国政府将长江存储、寒武纪、上海微电子装备等在内的36家中国科技公司列入了“实体清单”，以期进一步阻挠和打压中国科技行业的发展。</w:t>
      </w:r>
    </w:p>
    <w:p>
      <w:r>
        <w:t xml:space="preserve">  美国商务部将这些公司列入所谓的实体清单，意味着上述任何公司如果对名单上企业提供的产品涉及美国技术，必须获得华盛顿方面的许可，而这个许可证很难申请成功。</w:t>
      </w:r>
    </w:p>
    <w:p>
      <w:r>
        <w:t xml:space="preserve">  （来源：美国商务部）</w:t>
      </w:r>
    </w:p>
    <w:p>
      <w:r>
        <w:t xml:space="preserve">  最新的举措是美国企图限制中国芯片和人工智能技术发展的一部分，在10月份，拜登政府公布了限制美国公司向中国出售产品的全面措施，且美国一直在推动盟国配合这一计划。</w:t>
      </w:r>
    </w:p>
    <w:p>
      <w:r>
        <w:t xml:space="preserve">  美国参议院民主党领袖查克·舒默直言要限制中国科技的发展，他表示，拜登政府需要迅速采取行动，要防止长江存储等企业获得哪怕一英寸的军事或经济优势。</w:t>
      </w:r>
    </w:p>
    <w:p>
      <w:r>
        <w:t xml:space="preserve">  中国驻华盛顿大使馆表示，美国正在进行公然的经济胁迫和技术领域的霸凌，破坏中美企业之间的正常商业活动，威胁全球供应链的稳定。中方将坚决维护中国企业和机构的合法权益。</w:t>
      </w:r>
    </w:p>
    <w:p>
      <w:r>
        <w:t xml:space="preserve">  此前已有报道称，上述企业将被列入禁止购买部分美国零部件的实体清单。在周三的中国外交部例行记者会上，外交部发言人汪文斌指出，美方一再泛化国家安全概念、滥用出口管制措施、对他国企业采取歧视性、不公平做法，将经贸科技问题政治化、武器化，这是赤裸裸的经济胁迫和科技霸凌行径。</w:t>
      </w:r>
    </w:p>
    <w:p>
      <w:r>
        <w:t xml:space="preserve">  汪文斌表示，美方做法严重损害中美企业间正常经贸往来合作，严重破坏市场规则和国际经贸秩序，严重威胁全球产业链供应链稳定，这不利于中美两国，也不利于世界。中方将坚决维护中国企业和机构的合法权益。</w:t>
      </w:r>
    </w:p>
    <w:p>
      <w:r>
        <w:t xml:space="preserve">  添加到实体名单中的36家公司具体如下：</w:t>
      </w:r>
    </w:p>
    <w:p>
      <w:r>
        <w:t xml:space="preserve">  Anhui Cambricon Information Technology Co., Ltd.（安徽寒武纪信息科技有限公司）</w:t>
      </w:r>
    </w:p>
    <w:p>
      <w:r>
        <w:t xml:space="preserve">  AVIC Research Institute for Special Structures of Aeronautical Composites（中国航空工业集团公司复合材料特种结构研究所）</w:t>
      </w:r>
    </w:p>
    <w:p>
      <w:r>
        <w:t xml:space="preserve">  AZUP International Group Co., Ltd.（安洲国际集团有限公司）</w:t>
      </w:r>
    </w:p>
    <w:p>
      <w:r>
        <w:t xml:space="preserve">  Beijing HiFar Technology Co., Ltd.（北京华天海峰科技股份有限公司）</w:t>
      </w:r>
    </w:p>
    <w:p>
      <w:r>
        <w:t xml:space="preserve">  Beijing Machinery Industry Automation Research Institute Co., Ltd.（北京机械工业自动化研究所有限公司）</w:t>
      </w:r>
    </w:p>
    <w:p>
      <w:r>
        <w:t xml:space="preserve">  Beijing UniStrong Science &amp; Technology Co., Ltd.（北京合众思壮科技股份有限公司）</w:t>
      </w:r>
    </w:p>
    <w:p>
      <w:r>
        <w:t xml:space="preserve">  Beijing Vision Strategy Technology Co., Ltd.（北京银景科技有限公司）</w:t>
      </w:r>
    </w:p>
    <w:p>
      <w:r>
        <w:t xml:space="preserve">  Cambricon (Hong Kong) Co., Ltd.（寒武纪(香港)有限公司）</w:t>
      </w:r>
    </w:p>
    <w:p>
      <w:r>
        <w:t xml:space="preserve">  Cambricon (Kunshan) Information Technology Co., Ltd.（寒武纪（昆山）信息技术有限公司）</w:t>
      </w:r>
    </w:p>
    <w:p>
      <w:r>
        <w:t xml:space="preserve">  Cambricon Jixingge (Nanjing) Technology Co., Ltd.（寒武纪（南京）科技有限公司）</w:t>
      </w:r>
    </w:p>
    <w:p>
      <w:r>
        <w:t xml:space="preserve">  Cambricon (Nanjing) Information Technology Co., Ltd.（寒武纪（南京）信息技术有限公司）</w:t>
      </w:r>
    </w:p>
    <w:p>
      <w:r>
        <w:t xml:space="preserve">  Cambricon Technologies Corporation Limited（寒武纪科技股份有限公司）</w:t>
      </w:r>
    </w:p>
    <w:p>
      <w:r>
        <w:t xml:space="preserve">  Cambricon (Xi’an) Integrated Circuit Co., Ltd.（寒武纪（西安）集成电路有限公司）</w:t>
      </w:r>
    </w:p>
    <w:p>
      <w:r>
        <w:t xml:space="preserve">  CETC Cloud (Beijing) Technology Co., Ltd.（电科云(北京)科技有限公司）</w:t>
      </w:r>
    </w:p>
    <w:p>
      <w:r>
        <w:t xml:space="preserve">  CETC LES Information System Group Co., Ltd.（中电莱斯信息系统有限公司）</w:t>
      </w:r>
    </w:p>
    <w:p>
      <w:r>
        <w:t xml:space="preserve">  China Electronics Technology Group Corporation No. 28 Institute（中国电子科技集团公司第二十八研究所）</w:t>
      </w:r>
    </w:p>
    <w:p>
      <w:r>
        <w:t xml:space="preserve">  Chinese Academy of Sciences Institute of Computing Technology（中国科学院计算技术研究所）</w:t>
      </w:r>
    </w:p>
    <w:p>
      <w:r>
        <w:t xml:space="preserve">  Guangdong Qinzhi Technology Research Institute Co., Ltd.（广东琴智科技研究院有限公司）</w:t>
      </w:r>
    </w:p>
    <w:p>
      <w:r>
        <w:t xml:space="preserve">  Hefei Core Storage Electronic Ltd.（合肥兆芯电子有限公司）</w:t>
      </w:r>
    </w:p>
    <w:p>
      <w:r>
        <w:t xml:space="preserve">  Key Laboratory of Information Systems Engineering（信息系统工程重点实验室）</w:t>
      </w:r>
    </w:p>
    <w:p>
      <w:r>
        <w:t xml:space="preserve">  Nanjing Aixi Information Technology Co., Ltd.（南京艾溪信息科技有限公司）</w:t>
      </w:r>
    </w:p>
    <w:p>
      <w:r>
        <w:t xml:space="preserve">  Nanjing LES Cybersecurity and Information Technology Research Institute Co., Ltd.（南京莱斯网信技术研究院有限公司）</w:t>
      </w:r>
    </w:p>
    <w:p>
      <w:r>
        <w:t xml:space="preserve">  Nanjing LES Electronic Equipment Co., Ltd.（南京莱斯电子设备有限公司）</w:t>
      </w:r>
    </w:p>
    <w:p>
      <w:r>
        <w:t xml:space="preserve">  Nanjing LES Information Technology Co., Ltd.（南京莱斯信息技术股份有限公司）</w:t>
      </w:r>
    </w:p>
    <w:p>
      <w:r>
        <w:t xml:space="preserve">  PXW Semiconductor Manufactory Co., Ltd.（深圳市鹏芯微集成电路制造有限公司）</w:t>
      </w:r>
    </w:p>
    <w:p>
      <w:r>
        <w:t xml:space="preserve">  Shanghai Cambricon Information Technology Co., Ltd.（上海寒武纪信息科技有限公司）</w:t>
      </w:r>
    </w:p>
    <w:p>
      <w:r>
        <w:t xml:space="preserve">  Shanghai Integrated Circuit Research and Development Center（上海集成电路研发中心）</w:t>
      </w:r>
    </w:p>
    <w:p>
      <w:r>
        <w:t xml:space="preserve">  Shanghai Micro Electronics Equipment (Group) Co., Ltd.（上海微电子装备(集团)股份有限公司）</w:t>
      </w:r>
    </w:p>
    <w:p>
      <w:r>
        <w:t xml:space="preserve">  Shanghai Suowei Information Technology Co., Ltd.（上海索为信息科技有限公司）</w:t>
      </w:r>
    </w:p>
    <w:p>
      <w:r>
        <w:t xml:space="preserve">  Suzhou Cambricon Information Technology Co., Ltd.（苏州寒武纪信息科技有限公司）</w:t>
      </w:r>
    </w:p>
    <w:p>
      <w:r>
        <w:t xml:space="preserve">  System Equipment Co., Ltd. of the 28th Research Institute (Liyang)（溧阳二十八所系统装备有限公司 ）</w:t>
      </w:r>
    </w:p>
    <w:p>
      <w:r>
        <w:t xml:space="preserve">  Tianjin Tiandi Weiye Technologies Co., Ltd.（天津天地伟业科技有限公司）</w:t>
      </w:r>
    </w:p>
    <w:p>
      <w:r>
        <w:t xml:space="preserve">  Xiong’an Cambricon Technology Co., Ltd.（雄安寒武纪科技有限公司）</w:t>
      </w:r>
    </w:p>
    <w:p>
      <w:r>
        <w:t xml:space="preserve">  Yangtze Memory Technologies Co., Ltd.（长江存储科技有限责任公司）</w:t>
      </w:r>
    </w:p>
    <w:p>
      <w:r>
        <w:t xml:space="preserve">  Zhongke Xinliang (Beijing) Technology Co., Ltd.（北京中科新联科技有限公司）</w:t>
      </w:r>
    </w:p>
    <w:p>
      <w:r>
        <w:t xml:space="preserve">  Yangtze Memory Technologies (Japan) Inc.（长江存储技术（日本）有限公司）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