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烂尾楼终于交房，业主要再交20万？此事在网络引发热议。</w:t>
      </w:r>
    </w:p>
    <w:p>
      <w:r>
        <w:t xml:space="preserve">  据了解，2011年易合坊小区正式开售，原计划2015年竣工，但因开发商资不抵债，2014年楼房烂尾。2022年3月，300名西安易合坊业主搬进复工无望的烂尾楼，生活在无水无电无电梯的毛坯房中，引发大量网友关注，冲上热搜。</w:t>
      </w:r>
    </w:p>
    <w:p>
      <w:r>
        <w:t xml:space="preserve">  西安市灞桥区人民法院《民事裁定书》 显示，选择以房屋交付方式受偿的业主，需在办理不动产产权证书时补交重整受理后发生的续建成本。一平方米最高为1800元，算下来需要掏近20万元。</w:t>
      </w:r>
    </w:p>
    <w:p>
      <w:r>
        <w:t xml:space="preserve">  </w:t>
      </w:r>
    </w:p>
    <w:p>
      <w:r>
        <w:t xml:space="preserve">  郑州一烂尾楼续建费已赶上房价</w:t>
      </w:r>
    </w:p>
    <w:p>
      <w:r>
        <w:t xml:space="preserve">  续建费之所以引起争议，在于业主本是受害者，不仅没能获得赔偿，还要为项目的盘活背上更多的压力。不过，与400多公里外的郑州豫森城业主可能要支付的续建费比起来，西安易合坊只能算小巫见大巫。</w:t>
      </w:r>
    </w:p>
    <w:p>
      <w:r>
        <w:t xml:space="preserve">  在豫森城烂尾5年之后，业主们终于等来了接盘方郑州贸尔通商贸有限公司（下称“贸尔通公司”），但他们却怎么也开心不起来。</w:t>
      </w:r>
    </w:p>
    <w:p>
      <w:r>
        <w:t xml:space="preserve">  业主李明（化名）说，贸尔通公司在今年4月份向业主口头提出的要求是每平方米加价7000元左右，“买房的时候每平方米才7000来块，我们肯定不愿意出这个钱，因为开发商（把楼盘）搞烂尾了，欠那么多钱跟我们业主没有任何关系”。</w:t>
      </w:r>
    </w:p>
    <w:p>
      <w:r>
        <w:t xml:space="preserve">  </w:t>
      </w:r>
    </w:p>
    <w:p>
      <w:r>
        <w:t xml:space="preserve">  而按照豫森城最大户型153平方米计算，业主最高或面临超过100万元的续建费用，但李明表示最终会加多少还未确定。</w:t>
      </w:r>
    </w:p>
    <w:p>
      <w:r>
        <w:t xml:space="preserve">  据时代财经，一般而言，烂尾楼续建费用主要有四大来源，即建设方垫资、投资人融资、购房人集资和破产财产清偿（债权人承担）。其中，由购房人承担续建费用存在较大的争议。</w:t>
      </w:r>
    </w:p>
    <w:p>
      <w:r>
        <w:t xml:space="preserve">  广东明思律师事务所高级合伙人、律师武杰告诉时代财经，“购房者在依照（房屋买卖）合同约定支付购房款之后，并没有额外支付续建费的义务”。</w:t>
      </w:r>
    </w:p>
    <w:p>
      <w:r>
        <w:t xml:space="preserve">  （综合凤凰网、时代财经、搜狐千里眼）编辑：郑楚翘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