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英国通胀居高不下，形成对特拉斯政府的新一轮考验。</w:t>
      </w:r>
    </w:p>
    <w:p>
      <w:r>
        <w:t xml:space="preserve">  根据英国国家统计办公室（ONS）19日发布的数据，英国9月消费者价格指数（CPI）上升了10.1%，超过8月的9.9%，同比增速重回40年最高水平。</w:t>
      </w:r>
    </w:p>
    <w:p>
      <w:r>
        <w:t xml:space="preserve">  对英国9月通胀上升贡献最大是住房和家庭服务（同比上升20.2%），包括电力、天然气和其他燃料以及业主住房费用，其次是食品和非酒精饮料（14.6%），家具、家庭用品和维修（10.7%）和交通（10.9%）。</w:t>
      </w:r>
    </w:p>
    <w:p>
      <w:r>
        <w:t xml:space="preserve">  英国央行的通胀目标设定在2%，当前的通胀水平已是目标的五倍。嘉盛集团资深分析师拉扎克扎达（Fawad Razaqzada）表示，英镑近期的暴跌进一步推高进口商品价格，使得通胀维持高位，这将加大英国央行压力。如果大幅加息，虽然可以压制通胀，但又会推高债券收益率，提高政府和家庭的借贷成本。</w:t>
      </w:r>
    </w:p>
    <w:p>
      <w:r>
        <w:t xml:space="preserve">  市场预计英国央行在11月有三分之二的可能性加息75个基点，以及三分之一的可能性加息100个基点。总体而言，交易员预计到今年年底将有187个基点的利率涨幅。</w:t>
      </w:r>
    </w:p>
    <w:p>
      <w:r>
        <w:t xml:space="preserve">  </w:t>
      </w:r>
    </w:p>
    <w:p>
      <w:r>
        <w:t xml:space="preserve">  英国的生活成本危机愈演愈烈</w:t>
      </w:r>
    </w:p>
    <w:p>
      <w:r>
        <w:t xml:space="preserve">  由于面包和谷物、肉类、牛奶、奶酪和鸡蛋的价格飙升，根据ONS数据，英国9月食品和饮料价格同比上涨近15%，是1980年4月以来的最大值。其中，低脂牛奶涨价42.1%，意大利面和粗粮价格增加22.7%，鸡蛋（22.3%）、肉类（15.3%）和黄油（28%）等主要商品价格也有所上升。</w:t>
      </w:r>
    </w:p>
    <w:p>
      <w:r>
        <w:t xml:space="preserve">  “英国涨价情况很严重，比如玛莎（M&amp;S）超市里原来标价四英镑的食品，现在价签可能改为了4.25镑或者4.5镑，也就是食品架上平均每一件商品都涨了几十便士。”在英国曼彻斯特居住的俞女士告诉第一财经记者，“电费之类的也涨得很凶，有些人的月度账单都翻倍了。”</w:t>
      </w:r>
    </w:p>
    <w:p>
      <w:r>
        <w:t xml:space="preserve">  麦肯锡的一项最新调查也显示，英国人对食品杂货的价格感到“悲观”，58%的人计划削减圣诞开支，8%的人根本不打算购物。</w:t>
      </w:r>
    </w:p>
    <w:p>
      <w:r>
        <w:t xml:space="preserve">  在英国，9月的通胀数据通常用来计算下一年4月的英国国家养老金增幅和一些福利的增加。19日数据公布后，英国首相特拉斯在下议院确认，明年的国家养老金将根据通货膨胀的涨幅增加。不过，根据英国智库财政研究所（IFS）的计算，即使这样，按实际价值计算，福利水平仍将比疫情前低6%。</w:t>
      </w:r>
    </w:p>
    <w:p>
      <w:r>
        <w:t xml:space="preserve">  随着生活费用危机挤压家庭预算，英国的金融动荡打击投资者的信心，英国最大自助投资平台哈格里夫斯·兰斯当（Hargreaves Lansdown）本周表示，第三季度的新投资实际上已经停滞，大部分新资金转而流向现金储蓄。</w:t>
      </w:r>
    </w:p>
    <w:p>
      <w:r>
        <w:t xml:space="preserve">  英国金融行为监管局（FCA）本周警告说，今年经济形势的恶化已经损害了家庭长期投资的能力和倾向，家庭储蓄率和零售资金流已经转为负值。今年前六个月，新开的投资账户数量与前年相比下降了近一半。</w:t>
      </w:r>
    </w:p>
    <w:p>
      <w:r>
        <w:t xml:space="preserve">  特拉斯的又一轮考验</w:t>
      </w:r>
    </w:p>
    <w:p>
      <w:r>
        <w:t xml:space="preserve">  凯投宏观首席英国经济学家戴尔斯(Paul Dales)说，9月的通胀数据显示，即使经济疲软，潜在的通货膨胀也仍然强劲。一旦英国政府的能源价格限制措施到期，10月份的通货膨胀率将上升到10.5%，明年4月将上升到11%。</w:t>
      </w:r>
    </w:p>
    <w:p>
      <w:r>
        <w:t xml:space="preserve">  从不包括能源、食品、酒精和烟草等项目的核心通货膨胀率来看，该数字年增长幅度从8月的6.3%上升到9月的6.5%。这也是长期通胀压力的信号。</w:t>
      </w:r>
    </w:p>
    <w:p>
      <w:r>
        <w:t xml:space="preserve">  投资银行Investec经济学家霍斯菲尔德（Sandra Horsfield）说，核心通胀的顽固对货币政策委员会（MPC）来说是一个令人担忧的信号，支持了进一步紧缩的理由。“数据并没有给MPC带来安慰，即价格压力即将得到控制，工资价格螺旋上升的风险已经消退。但英国财政大臣亨特新的限制性财政立场将减少长期的价格上涨压力。因此，在11月大幅提高利率目前看来是合理的。”她称。”</w:t>
      </w:r>
    </w:p>
    <w:p>
      <w:r>
        <w:t xml:space="preserve">  亨特在本周初撤销了大部分减税措施，并宣布英国政府帮助限制家庭能源账单上涨的政策时限从2年削减到6个月，即至2023年4月到期。</w:t>
      </w:r>
    </w:p>
    <w:p>
      <w:r>
        <w:t xml:space="preserve">  外界分析认为，届时家庭能源支出将会出现明显反弹，物价水平可能再次加速。亨特对此解释道，“我理解全国各地的家庭正在与不断上涨的价格和更高的能源账单作斗争，但政府将优先帮助最脆弱的人群”。</w:t>
      </w:r>
    </w:p>
    <w:p>
      <w:r>
        <w:t xml:space="preserve">  荷兰国际集团发达市场经济学家史密斯（James Smith）认为，如果大多数消费者转而使用英国能源监管机构Ofgem规定的电力和天然气价格，2023年的大部分时间里，通胀可能会再增加2-3个百分点。</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