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据国家发展改革委监测，10月10~14日当周，36个大中城市精瘦肉零售价格周均价比去年同期上涨超过40%，进入《完善政府猪肉储备调节机制 做好猪肉市场保供稳价工作预案》确定的过度上涨一级预警区间。为切实做好生猪市场保供稳价工作，近日国家将投放今年第6批中央猪肉储备，并指导各地加大力度同步投放地方政府猪肉储备。</w:t>
      </w:r>
    </w:p>
    <w:p>
      <w:r>
        <w:t xml:space="preserve">  当前生猪价格已处于历史较高水平，建议养殖场（户）保持正常出栏节奏、顺势出栏育肥猪，不盲目压栏惜售，不盲目开展二次育肥，防范市场价格波动风险。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