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冷水滩公安”微信公众号11月4日通报，冷水滩公安分局通报，11月3日凌晨1时42分，冷水滩公安分局接群众报警称：兴旺街某餐饮店内有一女子被打。接到报警后，民警迅速赶赴现场将相关人员带至公安机关开展调查。</w:t>
      </w:r>
    </w:p>
    <w:p>
      <w:r>
        <w:t xml:space="preserve">  经查，11月3日凌晨，钱某某与女友李某某在餐饮店内吃夜宵时，因情感纠纷发生争执，期间钱某某对李某某进行了殴打，造成李某某身体软组织挫伤。</w:t>
      </w:r>
    </w:p>
    <w:p>
      <w:r>
        <w:t xml:space="preserve">  目前，公安机关已依法对钱某某作出行政拘留十日，并处罚款的处罚。</w:t>
      </w:r>
    </w:p>
    <w:p>
      <w:r>
        <w:t xml:space="preserve">  警方提醒：请广大网民不造谣、不信谣、不传谣，共同维护网络空间秩序。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