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鞋圈近期频上热搜，又一款大热的球鞋被暂停发布。继阿迪与侃爷终止合作后，另一运动品牌巨头耐克宣布与篮网后卫凯里-欧文暂停合作。</w:t>
      </w:r>
    </w:p>
    <w:p>
      <w:r>
        <w:t xml:space="preserve">  北京时间11月5日，据名记Shams报道，耐克已经宣布与欧文暂停合作，不再发布他的新鞋Kyrie 8，Kyrie8原本要在本月发布。近期，欧文因为在社交媒体上发布反犹太电影内容在全美引发了轩然大波。耐克官方表示，“在Nike，仇恨言论没有容身之地，我们谴责任何形式的反犹太主义……我们对此种情况的发生和受到影响的人们感到伤心和失望。”</w:t>
      </w:r>
    </w:p>
    <w:p>
      <w:r>
        <w:t xml:space="preserve">  记者随即浏览耐克中国官网，欧文系列的其他篮球鞋目前还有在售。</w:t>
      </w:r>
    </w:p>
    <w:p>
      <w:r>
        <w:t xml:space="preserve">  </w:t>
      </w:r>
    </w:p>
    <w:p>
      <w:r>
        <w:t xml:space="preserve">  篮网对欧文停薪禁赛</w:t>
      </w:r>
    </w:p>
    <w:p>
      <w:r>
        <w:t xml:space="preserve">  篮网队日前宣布，欧文的反犹太行为违反了球队的价值观，对其停薪禁赛至少五场比赛。</w:t>
      </w:r>
    </w:p>
    <w:p>
      <w:r>
        <w:t xml:space="preserve">  欧文在2019年夏天和篮网队签下4年1.36亿美元的大合同，本赛季是这份合同的最后一年，他的年薪高达3650万美元，一个赛季82场比赛，平均下来每场比赛能大约拿到44.51万美元的税前工资，NBA球员属于高收入人群，他们要缴纳40%以上的税，具体缴纳多少要看在哪个州的球队效力。</w:t>
      </w:r>
    </w:p>
    <w:p>
      <w:r>
        <w:t xml:space="preserve">  薪资专家Bobby Marks称，欧文每场比赛能拿到手25.17万美元，这也就意味着他每禁赛一场比赛就要损失超过25万美元，5场比赛的损失超过125万美元，他这五场比赛损失的钱比一些NBA球员一年赚到的钱还要多。</w:t>
      </w:r>
    </w:p>
    <w:p>
      <w:r>
        <w:t xml:space="preserve">  欧文正式道歉</w:t>
      </w:r>
    </w:p>
    <w:p>
      <w:r>
        <w:t xml:space="preserve">  11 月 4 日，欧文在个人社交媒体上正式道歉。</w:t>
      </w:r>
    </w:p>
    <w:p>
      <w:r>
        <w:t xml:space="preserve">  " 在做关于 YHWH 的研究时，我转发了一部纪录片，其中包含一些虚假的言论、叙述和愤怒，这些都是不真实的，而且对其他群体有冒犯性，我对我的行为负有完全责任和义务。"</w:t>
      </w:r>
    </w:p>
    <w:p>
      <w:r>
        <w:t xml:space="preserve">  " 我很感激有个可以分享知识的平台，我想通过公开对话，从中学到更多的东西，并从中成长。"</w:t>
      </w:r>
    </w:p>
    <w:p>
      <w:r>
        <w:t xml:space="preserve">  " 对因我的言论而受到伤害和影响的所有犹太家庭和社区，我深感抱歉，我道歉。"</w:t>
      </w:r>
    </w:p>
    <w:p>
      <w:r>
        <w:t xml:space="preserve">  对于欧文近期引发的争议，11月6日，湖人当家球星勒布朗-詹姆斯在接受采访时公开表示，“就我个人来说，我不能容忍反对任何种族的行为，不管是犹太人、黑人还是亚裔……这也是我没播《The Shop》最新一集（欧文参与，并存在争议语言）的原因。我认为欧文所做的事伤害了很多人，制造了很多伤害，这很不幸。你在推广、宣传时，如果说了伤害某个群体的话，我不认同这一点，我不能容忍。”</w:t>
      </w:r>
    </w:p>
    <w:p>
      <w:r>
        <w:t xml:space="preserve">  谈到会给欧文什么建议时，詹姆斯表示：“我不知道，归根结底，欧文会有他自己的解决办法，他会站在媒体面前讲话。”</w:t>
      </w:r>
    </w:p>
    <w:p>
      <w:r>
        <w:t xml:space="preserve">  资料显示，凯里·欧文（Kyrie Irving），全名凯里·安德鲁·欧文（Kyrie Andrew Irving），1992年3月23日出生于澳大利亚墨尔本，美国职业篮球运动员，司职控球后卫，效力于NBA布鲁克林篮网队。</w:t>
      </w:r>
    </w:p>
    <w:p>
      <w:r>
        <w:t xml:space="preserve">  凯里·欧文于2011年以选秀状元身份进入NBA，先后效力于骑士队、凯尔特人队以及篮网队；新秀赛季当选最佳新秀；2014年首次入选全明星正赛先发阵容，并当选全明星赛最有价值球员；2014-15赛季入选最佳阵容第三阵容；2015-16赛季随骑士队夺得NBA总冠军；2017-18赛季荣获年度运球奖；2018-19赛季入选最佳阵容第二阵容；2020-21赛季入选最佳阵容第三阵容； 7次入选NBA全明星阵容。</w:t>
      </w:r>
    </w:p>
    <w:p>
      <w:r>
        <w:t xml:space="preserve">  凯里·欧文于2014年代表美国男篮参加男篮世界杯，随队获得冠军并当选MVP。2016年里约奥运会，凯里·欧文随美国男篮夺得金牌。</w:t>
      </w:r>
    </w:p>
    <w:p>
      <w:r>
        <w:t xml:space="preserve">  2019福布斯100名人榜，凯里·欧文排名第74位。</w:t>
      </w:r>
    </w:p>
    <w:p>
      <w:r>
        <w:t xml:space="preserve">  耐克财报出炉，利润大跌</w:t>
      </w:r>
    </w:p>
    <w:p>
      <w:r>
        <w:t xml:space="preserve">  十一假期前，耐克公司(股票代码：NKE)公布了2023财年第一财季（今年的6-8月份）的财报，随之股价应声大跌，一天内市值从1495亿美元跌到了1304亿美元，蒸发掉超过190亿美元，合人民币超1300亿元。</w:t>
      </w:r>
    </w:p>
    <w:p>
      <w:r>
        <w:t xml:space="preserve">  </w:t>
      </w:r>
    </w:p>
    <w:p>
      <w:r>
        <w:t xml:space="preserve">  在耐克的本季财报中，营业收入达126.87亿美元，同比上涨3.58%，归母净利润为14.68亿美元，同比下降21.66%。</w:t>
      </w:r>
    </w:p>
    <w:p>
      <w:r>
        <w:t xml:space="preserve">  对于利润下降的原因，耐克的首席财务官Matthew Friend是这样解释的，他说受供应链持续波动的影响，耐克近期库存大增。根据财报显示，本季度耐克的库存达到97亿美元，相比去年同期增长了44%。</w:t>
      </w:r>
    </w:p>
    <w:p>
      <w:r>
        <w:t xml:space="preserve">  另一方面，随着全球通货膨胀情况日益严重，运输、物流等成本支出不断上升，而且现在随着美元不断升值，非美元货币集体贬值，而耐克有一半营收都来自非美国地区，将其收入换算成美元之后，不可避免的会受到汇率影响而减少。</w:t>
      </w:r>
    </w:p>
    <w:p>
      <w:r>
        <w:t xml:space="preserve">  实际上，自从去年棉花事件之后，耐克在中国市场的业绩就就开始急速萎缩。此前的三个财季，耐克的大中华区业绩出现了罕见的持续下滑状态——分别下滑20%，5.2%以及19%。</w:t>
      </w:r>
    </w:p>
    <w:p>
      <w:r>
        <w:t xml:space="preserve">  耐克在中国的业绩下滑，国内体育用品零售龙头滔搏运动的财报中也有提到。</w:t>
      </w:r>
    </w:p>
    <w:p>
      <w:r>
        <w:t xml:space="preserve">  10月25日，滔搏（06110）发布了截至2022年8月31日的六个月中期业绩公告，滔搏从今年2月28日至8月31日半年来的总营收为132.18亿元，较上年同期的155.734亿元下降了15.1%；净利润11.454亿元，较上年同期的14.31亿元下降了19.9%。集团的经营利润为15.805亿元，较上年同期下降了23.3%。</w:t>
      </w:r>
    </w:p>
    <w:p>
      <w:r>
        <w:t xml:space="preserve">  财报显示，滔搏是耐克和阿迪达斯在中国市场的最大代理商；这部分业务在今年上半年贡献收入115.44亿元，占总营收的87.3%，较2021年同期的营收135.179亿元下降了14.6%。</w:t>
      </w:r>
    </w:p>
    <w:p>
      <w:r>
        <w:t xml:space="preserve">  二级市场上，耐克最新股价报95.79美元，总市值1499亿美元。</w:t>
      </w:r>
    </w:p>
    <w:p>
      <w:r>
        <w:t xml:space="preserve">  </w:t>
      </w:r>
    </w:p>
    <w:p>
      <w:r>
        <w:t xml:space="preserve">  责编：张骞爻</w:t>
      </w:r>
    </w:p>
    <w:p>
      <w:r>
        <w:t xml:space="preserve">  校对：廖胜超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