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25日，中国人民银行宣布，决定于2022年12月5日降低金融机构存款准备金率0.25个百分点（不含已执行5%存款准备金率的金融机构）。人民银行适时适度降准，体现出了货币政策的前瞻性，有利于稳定市场预期，增强市场主体信心，改善和扩大总需求，为落实稳经济一揽子政策措施、保持经济运行在合理区间创造了积极条件。</w:t>
      </w:r>
    </w:p>
    <w:p>
      <w:r>
        <w:t xml:space="preserve">  当前是巩固经济回稳向上基础的关键时间点，必须紧抓不放保持经济持续恢复态势。数据显示，前10月固定资产投资和社会消费品零售总额同比分别增长5.8%和0.6%，增速均比前9月回落0.1个百分点；社会融资和贷款增量均明显回落，虽然企业中长期贷款维持较高景气度，但居民贷款增长乏力。这反映出有效融资需求仍然不足，国内经济恢复基础尚不牢固。四季度经济运行对全年经济十分重要，因此，货币政策应进一步加大实施力度，降准有着必要性和紧迫性。</w:t>
      </w:r>
    </w:p>
    <w:p>
      <w:r>
        <w:t xml:space="preserve">  综合考量内外部环境因素，此时作出降准的决定并非易事。当前，我国经济虽经受住了国内外多重超预期因素的冲击，持续保持恢复态势，但外部环境复杂严峻，全球通胀仍维持高位，主要发达经济体货币政策延续收紧态势，在稳物价和稳增长之间艰难权衡。受地缘政治冲突、疫情蔓延和能源食品危机等诸多因素扰动，世界经济活动普遍放缓，金融市场大幅震荡，潜在风险值得高度警惕。</w:t>
      </w:r>
    </w:p>
    <w:p>
      <w:r>
        <w:t xml:space="preserve">  决定越难，越能彰显出我国加大对实体经济支持力度的决心。深入来看，降准不仅能够保持流动性合理充裕，更可以优化金融机构资金结构，增加金融机构长期稳定资金来源，从而增强金融机构资金配置能力，支持受疫情严重影响行业和中小微企业。此次降准共计释放长期资金约5000亿元，每年降低金融机构资金成本约56亿元，通过金融机构传导可促进降低实体经济综合融资成本。降准传递出明确的政策信号，引导金融机构更好地助力稳增长、扩内需，巩固经济回稳向上基础。</w:t>
      </w:r>
    </w:p>
    <w:p>
      <w:r>
        <w:t xml:space="preserve">  在全球主要经济体货币金融环境纷纷收紧的态势下，我国选择全面降准支持实体经济，也充分彰显出货币政策的战略定力，坚定做好自己的事。从经济运行效果来看，我国宏观政策力度把握是比较合适的，既有力支持了宏观经济大局稳定，又在全球高通货膨胀背景下保持了物价形势的基本稳定，还兼顾了内外均衡。三季度，我国国内生产总值同比增长3.9%，10月份我国居民消费价格指数（CPI）同比上涨2.1%，过去5年我国CPI年均涨幅保持在2%左右。今年以来，人民币对美元有所贬值，但贬值幅度小于其他主要货币，保持了币值和购买力的基本稳定。</w:t>
      </w:r>
    </w:p>
    <w:p>
      <w:r>
        <w:t xml:space="preserve">  此次降准虽为全面降准，但并不意味着货币政策就此转向，货币政策仍然保持稳健的基调不变。下一阶段，稳健的货币政策将继续加大实施力度，搞好跨周期调节，兼顾短期和长期、经济增长和物价稳定、内部均衡和外部均衡，坚持不搞“大水漫灌”，不超发货币，为实体经济提供更有力、更高质量的支持。同时，密切关注主要发达经济体经济走势和货币政策调整的溢出影响，以我为主兼顾内外平衡。 （金观平 来源：经济日报）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