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10月13日，美国劳工统计局公布数据显示，美国9月CPI同比上涨8.2%，高于市场预期的8.1%，前值8.3%；9月CPI环比上涨0.4%，高于市场预期的0.2%和前值0.1%。在剔除波动较大的食品和能源价格后，9月核心CPI同比上涨6.6%，高于市场预期的6.5%以及前值的6.3%，并且创下1982年8月以来最高；核心CPI环比上涨0.6%，高于市场预期的0.4%，持平于前值。</w:t>
      </w:r>
    </w:p>
    <w:p>
      <w:r>
        <w:t xml:space="preserve">  美国CPI数据持续高位，让市场担心美联储加息步伐不会放缓。</w:t>
      </w:r>
    </w:p>
    <w:p>
      <w:r>
        <w:t xml:space="preserve">  美联储加息压力巨大</w:t>
      </w:r>
    </w:p>
    <w:p>
      <w:r>
        <w:t xml:space="preserve">  今年以来，美联储已经在6月、7月以及9月连续3次加息75个基点。目前，美联储已经将联邦基金利率目标区间提高到3%至3.25%。13日数据公布后，掉期市场完全定价美联储11月加息75个基点。美国短期利率交易员预计，美联储11月加息100个基点的几率大幅提升，并预计美联储政策利率在2023年3月达到4.75%-5%区间的可能性越来越大。</w:t>
      </w:r>
    </w:p>
    <w:p>
      <w:r>
        <w:t xml:space="preserve">  本周三美联储发布的9月政策会议纪要显示，多位官员“强调采取行动降低通胀的成本可能超过采取太多行动的成本”。决策者同时强调，重要的是“调整”未来加息步伐，以降低对经济产生“重大不利影响”的风险。</w:t>
      </w:r>
    </w:p>
    <w:p>
      <w:r>
        <w:t xml:space="preserve">  一些与会者指出，劳资关系紧张加剧、新一轮全球能源价格上涨、供应链进一步中断，以及工资上涨致物价上涨的传导超过预期，这些都是潜在的冲击。如果这些冲击成为现实，可能会加剧本已严峻的通胀问题。一些与会者评论说，工资-物价螺旋式上升尚未形成，但认为这种情况的潜在可能是一种风险。与会者还预计，劳动力市场供需失衡将逐渐缓解，失业率可能有所上升，这是货币政策收紧效应的重要反映。</w:t>
      </w:r>
    </w:p>
    <w:p>
      <w:r>
        <w:t xml:space="preserve">  此外，与会者认为，要缓解工资和物价上涨的压力，劳动力市场需要走软。与会者预计，劳动力市场向疲软过渡将伴随着失业率的上升。一些人认为可能主要通过减少职位空缺和减慢就业岗位的增加速度来实现过渡。几位与会者表示，鉴于招聘方面的挑战，即使在整体经济活动走弱的情况下，企业也可能不太愿意减少人手。有几位与会者特别强调，预期的失业率未来走向有很大的不确定性，失业率的上升幅度可能大大超过工作人员的预测。与会者指出，最近的数据显示今年下半年经济活动温和增长。与会者下调了今年实际GDP增长预期，低于6月的预期。</w:t>
      </w:r>
    </w:p>
    <w:p>
      <w:r>
        <w:t xml:space="preserve">  相比美联储众多官员鹰派的发言，美联储副主席莱尔·布雷纳德（Lael Brainard）的观点则相对温和。她在10月10日就价格稳定问题的讲话中表示，当前产出减速幅度超过预期，表明货币政策收紧而导致的需求放缓正在产生部分影响。但劳动力需求依然强劲，这种供需失衡主要体现在强劲的工资增长。在叠加高昂的租金和住房成本，这意味着核心服务业通胀预计只会从目前的高水平缓慢缓解。</w:t>
      </w:r>
    </w:p>
    <w:p>
      <w:r>
        <w:t xml:space="preserve">  而美联储在实施政策时，考虑了利率上升、美元走强以及外国经济体对美国的需求减弱以及相反方向的溢出效应。</w:t>
      </w:r>
    </w:p>
    <w:p>
      <w:r>
        <w:t xml:space="preserve">  布雷纳德预计未来几个季度通胀会进一步回落。货币政策将在一段时间内采取限制性措施，以确保通胀出现明确且有意义的下降。收紧政策的全部影响要在未来几个月才会感受到。将进一步提高政策利率，实际的政策路径将取决于数据。</w:t>
      </w:r>
    </w:p>
    <w:p>
      <w:r>
        <w:t xml:space="preserve">  在美联储官员鹰派态度鲜明之际，布雷纳德此番讲话只能说中规中矩。没有让人感觉到美联储抗击通胀的决心在减弱，也没有让人感觉到美联储不会继续按计划加息。</w:t>
      </w:r>
    </w:p>
    <w:p>
      <w:r>
        <w:t xml:space="preserve">  国际能源价格前景未定</w:t>
      </w:r>
    </w:p>
    <w:p>
      <w:r>
        <w:t xml:space="preserve">  国际能源署（IEA）周三表示，经济持续恶化，加上欧佩克+减产计划引发的油价上涨，正在减缓全球石油需求，在持续的通胀压力和加息造成影响的情况下，油价上涨可能成为本已处于衰退边缘的全球经济的转折点。</w:t>
      </w:r>
    </w:p>
    <w:p>
      <w:r>
        <w:t xml:space="preserve">  国际能源署(IEA)在其最新的月报中指出，石油输出国组织及其合作伙伴(OPEC+)减产可能导致油价飙升。但IEA也指出全球经济因此面临衰退，这限制了油价涨幅。</w:t>
      </w:r>
    </w:p>
    <w:p>
      <w:r>
        <w:t xml:space="preserve">  国际能源署(IEA)月报称，世界正努力应对历史上最严重的全球能源危机。从11月开始，OPEC+的实际供应量将下降约100万桶/日。OPEC+新一轮减产了降低了今明两年石油供应增长，将令全球石油库存增速大幅放缓，可能导致油价飙升。IEA指出，油价飙升将导致全球经济衰退，第四季度全球石油需求将同比减少34万桶/日。IEA还大幅下调2022-23年石油需求增长预期，将2022年全球石油需求增长预期下调至190万桶/日。</w:t>
      </w:r>
    </w:p>
    <w:p>
      <w:r>
        <w:t xml:space="preserve">  此外，由于对挪威主要天然气设施的担忧增加了来自俄罗斯的供应风险，欧洲天然气价格周四大幅上涨。数据显示，欧洲基准天然气期货价格一度上涨9.2%。据报道，挪威的Nyhamna天然气加工厂的人员正在撤离，而挪威警方表示，此外一处天然气设施Ormen Lange也存在“不明情况”。挪威国土警卫队在现场部署了安保人员，警方正在前往现场的路上，并配备了资源。而随后，挪威警方声明称，Ormen Lange天然气设施的“情况”已经“澄清”，将很快就发布声明。</w:t>
      </w:r>
    </w:p>
    <w:p>
      <w:r>
        <w:t xml:space="preserve">  责编：朱雨蒙</w:t>
      </w:r>
    </w:p>
    <w:p>
      <w:r>
        <w:t xml:space="preserve">  校对：赵燕</w:t>
      </w:r>
    </w:p>
    <w:p>
      <w:r>
        <w:t xml:space="preserve">  版权声明</w:t>
      </w:r>
    </w:p>
    <w:p>
      <w:r>
        <w:t xml:space="preserve">  证券时报各平台所有原创内容，未经书面授权，任何单位及个人不得转载。我社保留追究相关行为主体法律责任的权利。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