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直新闻：周四美国再将36家中国实体列入实体清单，同时将25家中国实体从“未经验证清单”移出，管先生，这一进一出意味着什么？</w:t>
      </w:r>
    </w:p>
    <w:p>
      <w:r>
        <w:t xml:space="preserve">  特约评论员 管姚：把世界经济尤其是高精技术领域政治化、工具化、武器化，全球第一大经济体是有自己的工具箱与武器库的，而且这个工具箱与武器库，还在以肉眼可见的方式在扩大，那么由美国相关政府部门拉出的形形色色“清单”，就是美方实施经济霸权推进经济霸凌的具体工具与武器选项。所谓“未经验证清单”及“实体清单”这两个单子，都是由美国商务部旗下的产业与安全局负责来拉的，当然，这两个单子对上榜企业的实质影响与管控限制有级差，简言之，“实体清单”的实际冲击与影响更大，力度更强。美国商务部主管工业和安全事务的副部长埃斯特韦斯，昨天就美方最新实体清单发表声明，还是像往常一样大谈保护国家安全。就这36家上榜中企，外媒提及率最高的是长江存储，按照《纽约时报》今天的报道说法，长江存储正与苹果公司商谈，原本有望为iPhone 14供应零部件，上榜实体清单意味着，美国商务部直接出手拦截了这项潜在交易。</w:t>
      </w:r>
    </w:p>
    <w:p>
      <w:r>
        <w:t xml:space="preserve">  美方声明也确认，这是继10月采取行动基础上的再次严格设限，设限领域从芯片、先进计算向人工智能等可用于军事部门的诸多尖端技术扩散。值得注意的是，这次上榜的23家所谓中方实体，集中在美方认定为与中国军方及国防工业所谓“密切相关”的人工智能先进芯片供应商，美方将对其实施更严格限制，即所谓“外国直接产品规则”，也就是一切带有美国技术或软件的产品，哪怕在美国以外国家生产制作，其对上榜中方实体的供应也将被切断。在芯片及人工智能、高端计算等领域，鉴于美国技术及软件的全球渗透率，“外国直接产品规则”几乎涵盖大多数全球性科技企业。美国就是以所谓“外国直接产品规则”对华为设限，令华为痛失5G手机业务，这次上了美方黑名单的中方人工智能企业，也可能将遭遇华为式困境。所以这个态势很清楚，所谓最新实体清单公布，只是美方对华芯片战科技战的最新一击，而它实际上从属于美国的整体对华竞争战略。</w:t>
      </w:r>
    </w:p>
    <w:p>
      <w:r>
        <w:t xml:space="preserve">  </w:t>
      </w:r>
    </w:p>
    <w:p>
      <w:r>
        <w:t xml:space="preserve">  直新闻：那么美方所谓对华竞争战略，在高新技术领域到底是如何布局的？</w:t>
      </w:r>
    </w:p>
    <w:p>
      <w:r>
        <w:t xml:space="preserve">  特约评论员 管姚：对华芯片战高新技术战，是美国所谓全政府全方位对华竞争战略的核心手段之一。不妨看看白宫上半年公布的国家安全战略报告是如何定位的：作为美国最大地缘政治挑战，中国是唯一有意愿也越来越有经济、外交、军事及技术实力重塑国际秩序的挑战者。注意，美方报告明确强调经济与技术实力。在对华竞争的具体手段方面，报告也明言，对中国高能微芯片实施出口管制，瞄准中国利用芯片制造、人工智能等现有及未来技术的能力设限。在我看来，这就是美方所谓对华芯片战高新技术战的顶层设计了，是明牌。</w:t>
      </w:r>
    </w:p>
    <w:p>
      <w:r>
        <w:t xml:space="preserve">  就推进美方所谓对华高科技围堵，国会山也至少已在2021年通过了基建投资与工作法案，今年通过了芯片与科学法案及通胀削减法案，其中芯片法案列明为芯片研发、制造及地区创新技术中心设立，提供总额达千亿美元的政府补贴。前段时间，台积电在亚利桑那州生产厂投产，岛内“台积电”沦为“美积电”的哀号响成一片，而美方则视之为推进芯片与科学法案的所谓重大成果，总统拜登带着商业部长与一众产业大佬前往捧场。两个月前，美国总统国安事务助理沙利文在就国安战略发表演讲时毫不讳言，要为关键技术设置“小院高栏”：要点在于，关键技术必须在这个院子里，围栏必须够高，要确保竞争者不能利用美国及其盟友技术，威胁美国及盟友的安全。商务部长雷蒙多上周在接受《外交》杂志专访时说得更直白，Taming China’s Tech Power，就是要遏制中国的技术实力，这句话也被《外交》用进了标题。甚至按照《纽约时报》的观察，正是因为在对华芯片战高新技术战的运筹指挥角色日益吃重，雷蒙多已成拜登内阁的所谓“明星部长”，美报称之为A Rising Star in the Biden Administration。</w:t>
      </w:r>
    </w:p>
    <w:p>
      <w:r>
        <w:t xml:space="preserve">  所以就此而言，我们对美方对华高新技术遏制的激烈化长期化，必须要有清醒认知，更要有底线思维。</w:t>
      </w:r>
    </w:p>
    <w:p>
      <w:r>
        <w:t xml:space="preserve">  </w:t>
      </w:r>
    </w:p>
    <w:p>
      <w:r>
        <w:t xml:space="preserve">  直新闻：对美国商务部操弄涉华单子的“一进一出”行径，今天中国商务部也表明立场，强调坚决反对美方所谓实体清单，你对此又有何观察？</w:t>
      </w:r>
    </w:p>
    <w:p>
      <w:r>
        <w:t xml:space="preserve">  特约评论员 管姚：就美方此前所谓芯片管制，中国方面已向世贸组织提出申诉，那么针对美方就中国人工智能相关实体的最新动作，不排除中方也会有后续申诉。但基于世贸组织的“肌无力”现状，甚至仲裁法官都因美方阻挠常年无法到位，指望以WTO仲裁救济的方式改变现状，可谓难如登天。</w:t>
      </w:r>
    </w:p>
    <w:p>
      <w:r>
        <w:t xml:space="preserve">  所以还是要强调，我们必须要对美方对华芯片战高新技术战的激烈化长期化趋势有清醒判断，更要有充分预案。美方所谓“外国直接产品规则”能强加于第三国搞“长臂管辖”，为其技术霸权贸易霸凌提供支持的，其实是美方的技术实力与金融霸权，短时间内不会受到全面挑战，也很难逆转。所以这个时候，也确实需要更多的韧性与耐受力，当然也有要更大信心与底气。毕竟，中国庞大的内部市场、最全面的工业体系与制造能力，勤奋高效的产业群体，以及执政党强大的经济治理能力，都是我们在这场以芯片为代表的高科技持久战中，立于不败之地的信心所在。</w:t>
      </w:r>
    </w:p>
    <w:p>
      <w:r>
        <w:t xml:space="preserve">  月初中央政治局会议部署明年经济工作，特别强调要在落实党的二十大精神的开局之年，产业政策要发展和安全并举，科技政策要聚焦自立自强，要加快建设现代化产业体系，提升产业链供应链韧性和安全水平。激发全社会干事创业活力，让干部敢为、地方敢闯、企业敢干、群众敢首创。如果“四敢”真正成为全社会的最大主题词，敢干敢首创的上榜中国实体，立足于首先办好自己的事，就一定能像华为已经成功实践的那样，在美方芯片战科技战的全面重压下，负重前行，破茧成蝶。</w:t>
      </w:r>
    </w:p>
    <w:p>
      <w:r>
        <w:t xml:space="preserve">  作者丨管姚，深圳卫视《直播港澳台》特约评论员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