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11月7日，苹果对iPhone 14 Pro和iPhone 14 Pro Max目前的供应情况做出最新声明。苹果称，富士康郑州工厂目前的产能大幅降低，iPhone 14 Pro和iPhone 14 Pro Max的出货量将低于预期。</w:t>
      </w:r>
    </w:p>
    <w:p>
      <w:r>
        <w:t xml:space="preserve">  苹果表示，“我们继续看到对iPhone 14 Pro和iPhone 14 Pro Max机型的强劲需求。然而，我们现在预计iPhone 14 Pro和iPhone 14 Pro Max的出货量将低于我们之前的预期，顾客将需要等待更长的时间才能收到新产品。”</w:t>
      </w:r>
    </w:p>
    <w:p>
      <w:r>
        <w:t xml:space="preserve">  苹果称，正在与供应商密切合作，以恢复正常的生产水平，同时确保每个工人的健康和安全。</w:t>
      </w:r>
    </w:p>
    <w:p>
      <w:r>
        <w:t xml:space="preserve">  </w:t>
      </w:r>
    </w:p>
    <w:p>
      <w:r>
        <w:t xml:space="preserve">  今年10月，苹果公布了2021年供应链名单，全球目前苹果供应商高达190家，仅中国大陆供应商就超过50家，是苹果最大的供应地区。苹果在中国拥有近万名直属员工，其供应链上还有数百万名工人。</w:t>
      </w:r>
    </w:p>
    <w:p>
      <w:r>
        <w:t xml:space="preserve">  10月30日晚间，天风国际证券分析师郭明錤在推特发布苹果供应链的相关评论，涉及鸿海富士康、和硕、立讯精密等。</w:t>
      </w:r>
    </w:p>
    <w:p>
      <w:r>
        <w:t xml:space="preserve">  郭明錤表示，富士康原计划从今年11月至12月逐步减少iPhone产能，以应对季节性问题。在郑州富士康iPhone工厂进入闭环生产后，降低iPhone产能的计划将推迟。由于郑州富士康iPhone工厂突然进入闭环生产，目前全球有超过10%的iPhone产能会受到影响。</w:t>
      </w:r>
    </w:p>
    <w:p>
      <w:r>
        <w:t xml:space="preserve">  11月1日，富士康郑州科技园出台“激励新政”，对于当日正常出勤的员工，将出勤补贴标准由现标准100元/天，提高到400元/天。</w:t>
      </w:r>
    </w:p>
    <w:p>
      <w:r>
        <w:t xml:space="preserve">  富士康郑州科技园一位负责人向第一财经记者表示，目前会进一步优化、细化各项疫情防控措施，定期对厂区、员工宿舍消毒，在确保安全的前提下，全力组织好企业无疫情车间厂区的生产。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