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本文来源：时代财经 作者：李婷</w:t>
      </w:r>
    </w:p>
    <w:p>
      <w:r>
        <w:t xml:space="preserve">  今年5月，温海阳（化名）在共享单车ofo后台刷新了自己的押金退款排位，此时距离ofo陷入资金危机已经过去了四年，在她前面还有1600多万人等待退款，情况几乎没有任何好转。彼时，按照最低押金99元计算，ofo至少还欠着用户们超过16亿元尚未退还。</w:t>
      </w:r>
    </w:p>
    <w:p>
      <w:r>
        <w:t xml:space="preserve">  时隔半年，当她想要再次查询退款进度时，押金页面已经是一片空白，不再显示任何信息。</w:t>
      </w:r>
    </w:p>
    <w:p>
      <w:r>
        <w:t xml:space="preserve">  </w:t>
      </w:r>
    </w:p>
    <w:p>
      <w:r>
        <w:t xml:space="preserve">  图源：Pixabay</w:t>
      </w:r>
    </w:p>
    <w:p>
      <w:r>
        <w:t xml:space="preserve">  12月1日，ofo的“债主”名单又新增一名。天眼查APP显示，浙江省杭州市中级人民法院发布公告，原告天猫向ofo的主体公司东峡大通（北京）管理咨询有限公司及其创始人戴威追讨借款本金及相应利息共计5.38亿余元。</w:t>
      </w:r>
    </w:p>
    <w:p>
      <w:r>
        <w:t xml:space="preserve">  这笔借款可追溯到2018年。根据国家企业信息公示系统，在当年2月，ofo以旗下单车资产作为抵押，向阿里巴巴方面换取了17.7亿元的融资；3月，ofo紧接着宣布拿到由阿里巴巴领投的E2-1轮融资，共8.66亿美元（约54.8亿元），以股权与债权并行的方式进行。</w:t>
      </w:r>
    </w:p>
    <w:p>
      <w:r>
        <w:t xml:space="preserve">  但想要追回这笔钱遥遥无期。早在2019年，东峡大通就因与ofo供应商的纠纷自曝身家，其名下无房产及土地使用权、无对外投资、无车辆，虽开设了银行账户，但已被其他法院冻结或账户无余额。负责核对的天津市第三中级人民法院经过调查，得出了该公司“无财产可供执行”的结论。</w:t>
      </w:r>
    </w:p>
    <w:p>
      <w:r>
        <w:t xml:space="preserve">  2018年至今，ofo屡次被列为被执行人。最近一笔被执行人信息发生在约一个月前，北京海淀区市场监督管理局于2020年12月对ofo关联公司“以引人误解的宣传方式误导消费者的行为”罚款50万，催告后仍未履行义务，申请强制执行。</w:t>
      </w:r>
    </w:p>
    <w:p>
      <w:r>
        <w:t xml:space="preserve">  同一时期，还不上押金的ofo也使出浑身解数，绑定P2P平台、购物返现金，以及“拉好友帮退押金”“充值10元立即退2.5元押金”等宣传，几乎无一例外遭到网友吐槽，被骂上热搜。直到现在，ofo官方微博评论区仍有不少用户持续留言要求退款。</w:t>
      </w:r>
    </w:p>
    <w:p>
      <w:r>
        <w:t xml:space="preserve">  </w:t>
      </w:r>
    </w:p>
    <w:p>
      <w:r>
        <w:t xml:space="preserve">  图源：ofo微博</w:t>
      </w:r>
    </w:p>
    <w:p>
      <w:r>
        <w:t xml:space="preserve">  在ofo的高光时期，其创始人戴威也曾是炙手可热的创业明日之星。其1991年出生、北大毕业、曾担任学生会主席，公司的投资方名单里列着金沙江创投朱啸虎、经纬中国、滴滴、顺为资本等，先后获得了超过150亿元的融资。</w:t>
      </w:r>
    </w:p>
    <w:p>
      <w:r>
        <w:t xml:space="preserve">  时过境迁，随着融资烧光、ofo败走，戴威也变成了限制高消费名单上的一员。</w:t>
      </w:r>
    </w:p>
    <w:p>
      <w:r>
        <w:t xml:space="preserve">  时代财经注意到，他最后一次公开发声，还是在2018年12月，向全体ofo员工发布公开信，说要“为欠着的每一分钱负责，为每一个支持过ofo的用户负责”，但用户再也没能得知他的近况。2020年，有网友曝出戴威的朋友圈，他自称升级成为奶爸，不过这条信息并未得到戴威本人的回应。</w:t>
      </w:r>
    </w:p>
    <w:p>
      <w:r>
        <w:t xml:space="preserve">  脱下ofo的光环，戴威近况如何？</w:t>
      </w:r>
    </w:p>
    <w:p>
      <w:r>
        <w:t xml:space="preserve">  天眼查显示，戴威名下共有12家企业，其中7家仍在存续状态。除了ofo关联公司外，戴威还在宁波唯猎投资管理合伙企业（有限合伙）担任股东，该公司注册资本2.35亿元，其持股比例为2.12%。</w:t>
      </w:r>
    </w:p>
    <w:p>
      <w:r>
        <w:t xml:space="preserve">  时代财经注意到，宁波唯猎投资的股东中，与ofo有关联的不止戴威，还包括戴威的北大师兄兼第一个投资人肖常兴，以及ofo联合创始人杨品杰，前者持股9.77%，后者持股2.12%。备案信息显示，三者同时在2017年11月新增为该公司股东。</w:t>
      </w:r>
    </w:p>
    <w:p>
      <w:r>
        <w:t xml:space="preserve">  宁波唯猎投资有62条对外投资记录，投资范围涉及电商、教育、文娱、酒水等多条赛道。值得一提的是，历史被投企业中，还出现了ofo前三号员工纪拓所创立的新公司的身影。</w:t>
      </w:r>
    </w:p>
    <w:p>
      <w:r>
        <w:t xml:space="preserve">  或许是股东中有多名北大校友，宁波唯猎投资也投资过不少北大出身的创业者，包括艺人李雪琴、时装品牌Bosie创始人刘光耀、科技媒体甲子光年创始人张一甲等。</w:t>
      </w:r>
    </w:p>
    <w:p>
      <w:r>
        <w:t xml:space="preserve">  而除了戴威、杨品杰外，ofo还有三名联合创始人于信、薛鼎、张巳丁，也都踏上了重新创业的道路。</w:t>
      </w:r>
    </w:p>
    <w:p>
      <w:r>
        <w:t xml:space="preserve">  据时代财经不完全统计，于信在2020年获得真格基金领投的数百万美元种子轮融资，创立低度酒品牌“时路”；张巳丁2019年成立空无一悟（北京）商业有限公司，推出香氛品牌BLANK，收获汇财私人资本投资300万元；薛鼎名下也新增多家科技公司，分别位于江苏、西安等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