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曾多次宣称，绝不贱卖公司资产的许家印，终究挡不住历史的车轮。</w:t>
      </w:r>
    </w:p>
    <w:p>
      <w:r>
        <w:t xml:space="preserve">  11月6日晚间，中国恒大公告称，已接到资产接管人通知，所涉及的质押标的资产，即直接持有该项目的相关附属公司股权及公司间负债，已被资产接管人以6.37亿美元出售。</w:t>
      </w:r>
    </w:p>
    <w:p>
      <w:r>
        <w:t xml:space="preserve">  恒大预计，就该项目将录得约7.7亿美元亏损。</w:t>
      </w:r>
    </w:p>
    <w:p>
      <w:r>
        <w:t xml:space="preserve">  </w:t>
      </w:r>
    </w:p>
    <w:p>
      <w:r>
        <w:t xml:space="preserve">  根据公告，被出售的质押标的资产涉及一宗香港元朗未开发的土地，该地块拟用于住宅发展。</w:t>
      </w:r>
    </w:p>
    <w:p>
      <w:r>
        <w:t xml:space="preserve">  据悉，此次出售所得款项将用于偿还中国恒大于该项目的财务义务，预计就该项目将录得约7.7亿美元的亏损。</w:t>
      </w:r>
    </w:p>
    <w:p>
      <w:r>
        <w:t xml:space="preserve">  公开资料显示，早在今年1月26日，恒大就曾发布公告表示，若干附属公司的资产被橡树资本委任资产接管人，其中一处正资产是位于香港元朗一块拟用于住宅的未开发土地，为中国恒大附属公司在2021年1月签署的一项本金约5.2亿美元融资交易提供了担保。</w:t>
      </w:r>
    </w:p>
    <w:p>
      <w:r>
        <w:t xml:space="preserve">  该项目为恒大在元朗的和生围项目，恒大集团在2019年以47.5亿港元从恒基地产手中购入，总占地约223.25万平方英尺，其中与香港米埔保育区相连的逾51万平方英尺将会被修复为湿地生态区，与住宅发展地盘相隔，用作建设房屋的逾172.23万平方英尺地盘，总可建楼面约89.3万平方英尺。</w:t>
      </w:r>
    </w:p>
    <w:p>
      <w:r>
        <w:t xml:space="preserve">  根据规定，该地块要先改规划，然后改地契及补地价，才可申请发展，补完地价之后，恒大集团在该项目的总成本超过89亿港元。</w:t>
      </w:r>
    </w:p>
    <w:p>
      <w:r>
        <w:t xml:space="preserve">  2021年8月份，恒大在市场上为该项目寻找买家，当时意向价约80亿港元（约合10.19亿美元），作为处置非核心资产以减少债权人损失的计划的一部分。</w:t>
      </w:r>
    </w:p>
    <w:p>
      <w:r>
        <w:t xml:space="preserve">  也就是说，时隔3月之后，该资产出售对价已经被打了6.25折。</w:t>
      </w:r>
    </w:p>
    <w:p>
      <w:r>
        <w:t xml:space="preserve">  而资产接管人的委托方橡树资本，是一家国际性资产管理公司，创立于1995年，总部位于美国加州洛杉矶。</w:t>
      </w:r>
    </w:p>
    <w:p>
      <w:r>
        <w:t xml:space="preserve">  至2017年，橡树资本管理的资产规模就已超过1000亿美元，专注于另类债券市场，常常在困境债、企业债和可转换证券等资产类别中捕捉结构性机遇。</w:t>
      </w:r>
    </w:p>
    <w:p>
      <w:r>
        <w:t xml:space="preserve">  2005年，橡树资本再香港设立办公室；2007年，其北京办事处启用。</w:t>
      </w:r>
    </w:p>
    <w:p>
      <w:r>
        <w:t xml:space="preserve">  在此之前，从2004年开始，橡树资本在中国已经以股权投资的形式投资约8.5亿美元，投资项目包括中国银行、中粮集团海外运输船队、澳门星丽门计划等.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