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本报记者 余俊毅</w:t>
      </w:r>
    </w:p>
    <w:p>
      <w:r>
        <w:t xml:space="preserve">  近期，银行理财产品出现大面积净值回撤现象，有超过3000只产品破净，部分产品正面临一定的赎回压力。</w:t>
      </w:r>
    </w:p>
    <w:p>
      <w:r>
        <w:t xml:space="preserve">  业内人士认为，此次理财产品破净及赎回压力是由于债券价格波动导致的。债券作为理财持仓的第一大类资产，其价格的波动对理财产品产生的影响较大，但随着相关资产价格逐渐趋于稳定，预计理财产品的破净现象不会持续太久。</w:t>
      </w:r>
    </w:p>
    <w:p>
      <w:r>
        <w:t xml:space="preserve">  债市波动引发理财赎回压力</w:t>
      </w:r>
    </w:p>
    <w:p>
      <w:r>
        <w:t xml:space="preserve">  “真没想到低风险产品也会出现收益下跌的情况。”持有某银行R2理财产品的张女士告诉《证券日报》记者，持有的稳健型产品此前获得的收益正在持续下跌，她担心如果下跌持续，那可能连本金都会受到影响。</w:t>
      </w:r>
    </w:p>
    <w:p>
      <w:r>
        <w:t xml:space="preserve">  《证券日报》记者根据中国理财网数据梳理发现，截至12月1日，全市场处于存续期的公募理财产品中（剔除无净值数据的产品），仍有3895只产品的单位净值小于1。</w:t>
      </w:r>
    </w:p>
    <w:p>
      <w:r>
        <w:t xml:space="preserve">  对于银行理财产品近期出现大面积破净的原因，某金融分析人士告诉《证券日报》记者，“11月份以来，利率债、信用债、企业债等利率均出现不同程度的上涨，随之引起债券价格回调。而债券是理财产品的主要底层资产，因此债券价格的波动会直接影响理财产品的净值。”</w:t>
      </w:r>
    </w:p>
    <w:p>
      <w:r>
        <w:t xml:space="preserve">  上述人士表示，在理财产品全面净值化后，理财产品按资产变现净值进行核算，股市和债市涨跌会直接反映在理财产品的净值上。当理财产品出现破净情况后，可能会导致产品出现赎回压力，这会进一步引起对应市场的下跌，但是这种短期波动情况不会持续太久。</w:t>
      </w:r>
    </w:p>
    <w:p>
      <w:r>
        <w:t xml:space="preserve">  其实在今年3月份，理财产品也经历过破净潮。中金公司研报指出，这两次理财产品赎回现象皆是因资产价格下跌导致净值回撤、破净引发的负债端赎回，但是触发下跌的资产类别不同，也就表现为不同类型的理财产品破净占比的不同。两次冲击时间均较短，市场企稳均得益于相关支持政策，中长期来看债券市场走势还是取决于基本面、货币政策以及市场供需变化。</w:t>
      </w:r>
    </w:p>
    <w:p>
      <w:r>
        <w:t xml:space="preserve">  投资者需理智看待</w:t>
      </w:r>
    </w:p>
    <w:p>
      <w:r>
        <w:t xml:space="preserve">  对于近期理财产品净值下跌的情况，已有多家银行理财公司陆续发布了“致投资者的一封信”。</w:t>
      </w:r>
    </w:p>
    <w:p>
      <w:r>
        <w:t xml:space="preserve">  比如，招银理财表示，受债券市场因素影响，招银理财部分理财产品亦出现一定赎回，在近千只产品中，仅有极个别产品赎回比例较高，该种情况过往也曾间或出现。从公司整体产品运作情况看，这些产品赎回对招银理财投资运作影响较为有限，同时，公司产品流动性资产比例显著高于监管规定水平，产品兑付有充足的保障。</w:t>
      </w:r>
    </w:p>
    <w:p>
      <w:r>
        <w:t xml:space="preserve">  农银理财表示，近期债券市场利率快速走高，引发部分理财产品净值出现短期波动，农银理财已采取措施积极应对市场变化。展望后市，债券市场的短期调整将逐步企稳。目前，债券市场的配置价值已经凸显，市场利率也将逐步回归合理水平。</w:t>
      </w:r>
    </w:p>
    <w:p>
      <w:r>
        <w:t xml:space="preserve">  对于此次的理财产品“破净潮”可能带来的影响，普益标准研究员姜玲对《证券日报》记者分析称，整体来看，此次破净峰值不及年初，对银行理财机构的投资运作影响有限。同时，在经历3月份市场“破净潮”后，银行理财机构对新发产品进行了调整。封闭式产品期限有所延长，截至2022年6月份，全市场新发封闭式产品加权平均期限延长至443天，同比增长57.65%，短期内赎回压力较小。</w:t>
      </w:r>
    </w:p>
    <w:p>
      <w:r>
        <w:t xml:space="preserve">  光大证券银行业首席分析师王一峰认为，本次理财赎回事件表面上是理财净值回撤的投资者应激反应，更深层次的问题和意义在于此类事件将推动银行资管体系的完善。中长期看，资管市场可能正酝酿以下改变：第一，投资者教育的增强。第二，部分投资者真实风险偏好被发掘。第三，真实资管能力被打造，理财公司运营更加成熟化、市场化。</w:t>
      </w:r>
    </w:p>
    <w:p>
      <w:r>
        <w:t xml:space="preserve">  盘古智库高级研究员江瀚建议，对当前市场不乐观的投资者，可对理财产品进行一定调整，比如先赎回部分以固定收益为核心的债券类产品，购买一定的货币基金类产品，稳固收益；对当前市场相对乐观的投资者，可以先观望一下，毕竟债券市场长期向好趋势依然没有发生根本性改变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