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对于Paxlovid在2022年国家医保目录谈判中出局，辉瑞1月11日回应澎湃新闻，虽然Paxlovid未能纳入国家医保目录，辉瑞仍将一如既往地配合政府和其他相关合作方，确保Paxlovid在中国市场的充足供应，以持续满足中国患者的新冠治疗需求。</w:t>
      </w:r>
    </w:p>
    <w:p>
      <w:r>
        <w:t xml:space="preserve">  本地化生产方面，辉瑞表示目前公司和华海药业正在积极推进Paxlovid地产化项目的各项工作，以保障Paxlovid在中国市场的充足供应，持续满足中国患者的新冠治疗需求。（澎湃新闻记者 杨阳）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