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w:t>
      </w:r>
    </w:p>
    <w:p>
      <w:r>
        <w:t xml:space="preserve">  “你现在不想去的话，那你就先居家隔离吧”，昨日，南都·N视频一段转运人员与阳性病例的通话引来诸多关注，11月25日，广州海珠大塘片区阳性感染者陈静被允许居家隔离，以照顾其14岁患有抑郁症的孩子。多日来，陈静在家中也做足防疫措施，目前她的孩子未被感染。</w:t>
      </w:r>
    </w:p>
    <w:p>
      <w:r>
        <w:t xml:space="preserve">  阳性病例能否居家隔离？就在日前，“邻居同意，阳性可以居家隔离不去方舱吗”的话题还一度冲上热搜，北京佑安医院呼吸与感染性疾病科主任医师李侗在接受媒体采访时也表示，“如果能够做到精准，一家一策、一人一策，当然是最好的”，就在外界讨论的这个时间段，广州阳性病例居家的实践引发关注可以说并不意外。</w:t>
      </w:r>
    </w:p>
    <w:p>
      <w:r>
        <w:t xml:space="preserve">  当然还是要看到，此居家阳性病例个人家庭情况极其特殊：14岁的孩子患有抑郁症，生活无法自理，且家中无其他人员照顾……阳性病例一度提出带依然是阴性的孩子一起转运。</w:t>
      </w:r>
    </w:p>
    <w:p>
      <w:r>
        <w:t xml:space="preserve">  事实上，阳性人员居家隔离并非毫无依据，《新型冠状病毒肺炎防控方案(第九版)》附件9对适用居家隔离措施的对象做了概括性列举，就包括“其他经专业人员评估无法进行集中隔离医学观察的人员”这一兜底项。也就是说，无法进行集中隔离的特殊情况本身就在第九版疫情防控方案之中，如何不怕麻烦地精准判断、处理是考验基层防疫质量、水平的一根“绣花针”。</w:t>
      </w:r>
    </w:p>
    <w:p>
      <w:r>
        <w:t xml:space="preserve">  在南都·N视频的记录中，涉事片区的多名网格员对这一特殊情况并没有“一刀切”的回绝，没有不容商量、措辞强硬的必须转运，而是在第一时间、第一层接触时就主动表示为其申请，每次遇到类似情况都会“多一个电话”了解情况，基层网格员在了解到当事人具体身体状况后，就已经完全可以自作主张决定“先不转，做好防护”。</w:t>
      </w:r>
    </w:p>
    <w:p>
      <w:r>
        <w:t xml:space="preserve">  相较于最终通过相关流程允许病例居家并提供相关物资、医疗保障，网格员一开始下意识的应对举措和初步决定都难能可贵。这可能得益于相关部门的大胆授权，但也更是基层防疫人员大胆使用特例条款的结果。从整个顺畅的沟通协调过程来看，基层网格员对于相关情况的研判和处理都有一定的章法、态度温和，而其中显露的，正是尽最大可能做到“具体情况，具体分析”，尽最大可能满足“一人一策”的科学精准防控要求，这是人性防疫本就应当具备的精神和品质。</w:t>
      </w:r>
    </w:p>
    <w:p>
      <w:r>
        <w:t xml:space="preserve">  多听几句民众的困难讲述，或许就会融化绝大多数沟通中的不快、转运中的纠纷。新冠疫情无论对于城市还是居民，都是猝不及防的灾难，城市抗疫的宏大叙事中能不能看得见每一个微观个体的真实困境，考验的是整个城市的温情，关系到公众对于城市疫情防控、精准施策的共识度与配合度。</w:t>
      </w:r>
    </w:p>
    <w:p>
      <w:r>
        <w:t xml:space="preserve">  就在昨日，广州多区调整优化疫情防控相关措施，明确符合居家隔离条件的密切接触者实施居家隔离，这一严格落实第九版疫情防控方案和20条优化措施的正确做法，得到了社会各方面的积极评价。与此同时，广州特殊情况的阳性病例获准居家隔离的尝试，也在印证着国务院联防联控机制日前所言，“对于防控的措施，我们一直在研究、不断在调整，最大程度保护人民利益、最大限度减少疫情对经济社会发展的影响”。</w:t>
      </w:r>
    </w:p>
    <w:p>
      <w:r>
        <w:t xml:space="preserve">  疫情防控务必科学精准，也需要根据防疫进展对相关措施进行符合科学条件、专业判断的理性调整，以人为本，以民为要。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