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新京报贝壳财经讯（记者林子）11月1日，记者获悉，马斯克旗下Space X公司的猎鹰重型火箭将在明日发射。Space X表示，猎鹰已经爬上坡道，明天针对性完成USSF-44任务，天气有利于升空。</w:t>
      </w:r>
    </w:p>
    <w:p>
      <w:r>
        <w:t xml:space="preserve">  </w:t>
      </w:r>
    </w:p>
    <w:p>
      <w:r>
        <w:t xml:space="preserve">  编辑 宋钰婷</w:t>
      </w:r>
    </w:p>
    <w:p>
      <w:r>
        <w:t xml:space="preserve">  校对 王心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