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spacing w:val="100"/>
          <w:sz w:val="80"/>
        </w:rPr>
      </w:pPr>
      <w:r>
        <w:rPr>
          <w:spacing w:val="100"/>
          <w:sz w:val="80"/>
        </w:rPr>
        <w:drawing>
          <wp:anchor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wrapNone/>
            <wp:docPr id="10000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9543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6.24pt;height:22pt;margin-top:631.85pt;margin-left:59.53pt;mso-position-horizontal-relative:page;position:absolute;z-index:251659264" filled="f" stroked="f">
            <v:stroke linestyle="single"/>
            <v:path strokeok="f" textboxrect="0,0,21600,21600"/>
            <v:textpath fitpath="f"/>
            <o:lock v:ext="edit" aspectratio="f"/>
            <v:textbox>
              <w:txbxContent>
                <w:p>
                  <w:r>
                    <w:t xml:space="preserve">                                   标准化管理处编码[BBX968T-XBB8968-NNJ668-MM9N]</w:t>
                  </w:r>
                </w:p>
              </w:txbxContent>
            </v:textbox>
          </v:shape>
        </w:pict>
      </w:r>
    </w:p>
    <w:p w:rsidR="00A77B3E">
      <w:pPr>
        <w:rPr>
          <w:spacing w:val="100"/>
          <w:sz w:val="80"/>
        </w:rPr>
      </w:pPr>
    </w:p>
    <w:p w:rsidR="00A77B3E">
      <w:pPr>
        <w:rPr>
          <w:spacing w:val="100"/>
          <w:sz w:val="80"/>
        </w:rPr>
      </w:pPr>
    </w:p>
    <w:p w:rsidR="00A77B3E">
      <w:pPr>
        <w:rPr>
          <w:spacing w:val="100"/>
          <w:sz w:val="80"/>
        </w:rPr>
      </w:pPr>
    </w:p>
    <w:p w:rsidR="00A77B3E">
      <w:pPr>
        <w:jc w:val="center"/>
        <w:rPr>
          <w:rFonts w:ascii="华文中宋" w:eastAsia="华文中宋" w:hAnsi="华文中宋" w:cs="华文中宋"/>
          <w:b/>
          <w:i w:val="0"/>
          <w:color w:val="000000"/>
          <w:spacing w:val="100"/>
          <w:sz w:val="72"/>
          <w:u w:val="none"/>
        </w:rPr>
      </w:pPr>
      <w:r>
        <w:rPr>
          <w:rFonts w:ascii="华文中宋" w:eastAsia="华文中宋" w:hAnsi="华文中宋" w:cs="华文中宋"/>
          <w:b/>
          <w:i w:val="0"/>
          <w:color w:val="000000"/>
          <w:spacing w:val="100"/>
          <w:sz w:val="72"/>
          <w:u w:val="none"/>
        </w:rPr>
        <w:t>服务器主机安全规范</w:t>
      </w:r>
    </w:p>
    <w:p w:rsidR="00A77B3E">
      <w:pPr>
        <w:jc w:val="center"/>
        <w:rPr>
          <w:rFonts w:ascii="华文中宋" w:eastAsia="华文中宋" w:hAnsi="华文中宋" w:cs="华文中宋"/>
          <w:b/>
          <w:i w:val="0"/>
          <w:color w:val="000000"/>
          <w:spacing w:val="100"/>
          <w:sz w:val="72"/>
          <w:u w:val="none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pStyle w:val="Heading1"/>
        <w:keepNext w:val="0"/>
        <w:keepLines w:val="0"/>
        <w:widowControl/>
        <w:suppressLineNumbers w:val="0"/>
        <w:spacing w:before="150" w:beforeAutospacing="0" w:after="280" w:afterAutospacing="0" w:line="440" w:lineRule="atLeast"/>
        <w:ind w:left="0" w:right="0"/>
        <w:jc w:val="both"/>
        <w:rPr>
          <w:sz w:val="42"/>
          <w:szCs w:val="42"/>
        </w:rPr>
      </w:pPr>
      <w:r>
        <w:rPr>
          <w:rFonts w:ascii="宋体" w:eastAsia="宋体" w:hAnsi="宋体" w:cs="宋体" w:hint="eastAsia"/>
          <w:b/>
          <w:i w:val="0"/>
          <w:caps w:val="0"/>
          <w:color w:val="000000"/>
          <w:spacing w:val="0"/>
          <w:sz w:val="24"/>
          <w:szCs w:val="42"/>
          <w:shd w:val="clear" w:color="auto" w:fill="FFFFFF"/>
          <w:lang w:val="en-US" w:eastAsia="zh-CN"/>
        </w:rPr>
        <w:t>服务器</w:t>
      </w:r>
      <w:r>
        <w:rPr>
          <w:rFonts w:ascii="宋体" w:eastAsia="宋体" w:hAnsi="宋体" w:cs="宋体"/>
          <w:b/>
          <w:i w:val="0"/>
          <w:caps w:val="0"/>
          <w:color w:val="000000"/>
          <w:spacing w:val="0"/>
          <w:sz w:val="24"/>
          <w:szCs w:val="42"/>
          <w:shd w:val="clear" w:color="auto" w:fill="FFFFFF"/>
        </w:rPr>
        <w:t>主机安全</w:t>
      </w:r>
      <w:r>
        <w:rPr>
          <w:rFonts w:ascii="宋体" w:eastAsia="宋体" w:hAnsi="宋体" w:cs="宋体" w:hint="eastAsia"/>
          <w:b/>
          <w:i w:val="0"/>
          <w:caps w:val="0"/>
          <w:color w:val="000000"/>
          <w:spacing w:val="0"/>
          <w:sz w:val="24"/>
          <w:szCs w:val="42"/>
          <w:shd w:val="clear" w:color="auto" w:fill="FFFFFF"/>
          <w:lang w:val="en-US" w:eastAsia="zh-CN"/>
        </w:rPr>
        <w:t>规范</w:t>
      </w:r>
      <w:bookmarkStart w:id="0" w:name="_GoBack"/>
      <w:bookmarkEnd w:id="0"/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启用防火墙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阿里云windows Server 2008 R2默认居然没有启用防火墙。2012可能也是这样的，不过这个一定要检查！</w:t>
      </w:r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补丁更新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启用windows更新服务，设置为自动更新状态，以便及时打补丁。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阿里云windows Server 2008 R2默认为自动更新状态，2012可能也是这样的，不过这个一定要检查！</w:t>
      </w:r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账号口令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优化账号</w:t>
      </w:r>
    </w:p>
    <w:tbl>
      <w:tblPr>
        <w:tblStyle w:val="TableNormal"/>
        <w:tblW w:w="8395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7"/>
        <w:gridCol w:w="7038"/>
      </w:tblGrid>
      <w:tr>
        <w:tblPrEx>
          <w:tblW w:w="8395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70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减少系统无用账号，降低风险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70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“Win+R”键调出“运行”-&gt;compmgmt.msc（计算机管理）-&gt;本地用户和组。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1、删除不用的账号，系统账号所属组是否正确。云服务刚开通时，应该只有一个administrator账号和处于禁用状态的guest账号；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2、确保guest账号是禁用状态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3、买阿里云时，管理员账户名称不要用administrator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70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/>
        </w:tc>
      </w:tr>
    </w:tbl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口令策略</w:t>
      </w:r>
    </w:p>
    <w:tbl>
      <w:tblPr>
        <w:tblStyle w:val="TableNormal"/>
        <w:tblW w:w="8520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7140"/>
      </w:tblGrid>
      <w:tr>
        <w:tblPrEx>
          <w:tblW w:w="8520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7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增强口令的复杂度及锁定策略等，降低被暴力破解的可能性</w:t>
            </w:r>
          </w:p>
        </w:tc>
      </w:tr>
      <w:tr>
        <w:tblPrEx>
          <w:tblW w:w="852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7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“Win+R”键调出“运行”-&gt;secpol.msc （本地安全策略）-&gt;安全设置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1、账户策略-&gt;密码策略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密码必须符合复杂性要求：启用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密码长度最小值：8个字符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密码最短使用期限：0天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密码最长使用期限：90天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强制密码历史：1个记住密码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用可还原的加密来存储密码：已禁用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2、本地策略-&gt;安全选项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交互式登录：不显示最后的用户名：启用</w:t>
            </w:r>
          </w:p>
        </w:tc>
      </w:tr>
      <w:tr>
        <w:tblPrEx>
          <w:tblW w:w="852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7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“Win+R”键调出“运行”-&gt;gpupdate /force立即生效</w:t>
            </w:r>
          </w:p>
        </w:tc>
      </w:tr>
    </w:tbl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网络服务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优化服务</w:t>
      </w: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（1）</w:t>
      </w:r>
    </w:p>
    <w:tbl>
      <w:tblPr>
        <w:tblStyle w:val="TableNormal"/>
        <w:tblW w:w="8520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7140"/>
      </w:tblGrid>
      <w:tr>
        <w:tblPrEx>
          <w:tblW w:w="8520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7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关闭不需要的服务，减小风险</w:t>
            </w:r>
          </w:p>
        </w:tc>
      </w:tr>
      <w:tr>
        <w:tblPrEx>
          <w:tblW w:w="852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7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“Win+R”键调出“运行”-&gt;services.msc，以下服务改为禁用：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Application Layer Gateway Service（为应用程序级协议插件提供支持并启用网络/协议连接）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Background Intelligent Transfer Service（利用空闲的网络带宽在后台传输文件。如果服务被停用，例如Windows Update和MSN Explorer的功能将无法自动下载程序和其他信息）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Computer Browser（维护网络上计算机的更新列表，并将列表提供给计算机指定浏览）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DHCP Client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Diagnostic Policy Service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Distributed Transaction Coordinator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DNS Client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Distributed Link Tracking Client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Remote Registry（</w:t>
            </w: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使远程用户能修改此计算机上的注册表设置</w:t>
            </w: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Print Spooler（</w:t>
            </w: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管理所有本地和网络打印队列及控制所有打印工作</w:t>
            </w: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Server（不使用文件共享可以关闭，关闭后再右键点某个磁盘选属性，“共享”这个页面就不存在了）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Shell Hardware Detection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TCP/IP NetBIOS Helper（</w:t>
            </w: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提供TCP/IP (NetBT)服务上的NetBIOS和网络上客户端的NetBIOS名称解析的支持，从而使用户能够共享文件、打印和登录到网络</w:t>
            </w: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Task Scheduler（使用户能在此计算机上配置和计划自动任务）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Windows Remote Management</w:t>
            </w: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(47001端口，Windows远程管理服务，用于配合IIS管理硬件，一般用不到)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Workstation（创建和维护到远程服务的客户端网络连接。如果服务停止，这些连接将不可用）</w:t>
            </w:r>
          </w:p>
        </w:tc>
      </w:tr>
      <w:tr>
        <w:tblPrEx>
          <w:tblW w:w="852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7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用服务需谨慎，特别是远程计算机</w:t>
            </w:r>
          </w:p>
        </w:tc>
      </w:tr>
    </w:tbl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优化服务（2）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80" w:afterAutospacing="1" w:line="440" w:lineRule="auto"/>
        <w:ind w:left="45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在"网络连接"里，把不需要的</w:t>
      </w: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和服务都移除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2 去掉Qos数据包计划程序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2?</w:t>
      </w:r>
      <w:r>
        <w:rPr>
          <w:rStyle w:val="Strong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关闭Netbios服务（关闭139端口）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网络连接-&gt;本地连接-&gt;属性-&gt;Internet协议版本 4-&gt;属性-&gt;高级-&gt;WINS-&gt;禁用TCP/IP上的NetBIOS。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说明：关闭此功能，你服务器上所有共享服务功能都将关闭，别人在资源管理器中将看不到你的共享资源。这样也防止了信息的泄露。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2 Microsoft网络的文件和打印机共享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网络连接-&gt;本地连接-&gt;属性，把除了“Internet协议版本 4”以外的东西都勾掉。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2 ipv6协议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先关闭网络连接-&gt;本地连接-&gt;属性-&gt;Internet协议版本 6 (TCP/IPv6)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然后再修改注册表：HKEY_LOCAL_MACHINE\SYSTEM\CurrentControlSet\Services\Tcpip6\Parameters，增加一个Dword项，名字：DisabledComponents，值：ffffffff（十六位的8个f）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重启服务器即可关闭ipv6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2 microsoft网络客户端（主要是为了访问微软的网站）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80" w:afterAutospacing="1" w:line="440" w:lineRule="auto"/>
        <w:ind w:left="45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关闭445端口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445端口是netbios用来在局域网内解析机器名的服务端口，一般服务器不需要对LAN开放什么共享，所以可以关闭。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修改注册表：HKEY_LOCAL_MACHINE\SYSTEM\CurrentControlSet\Services\NetBT\Parameters，则更加一个Dword项：SMBDeviceEnabled，值：0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80" w:afterAutospacing="1" w:line="440" w:lineRule="auto"/>
        <w:ind w:left="45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关闭LLMNR（关闭5355端口）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什么是LLMNR？本地链路多播名称解析，也叫多播DNS，用于解析本地网段上的名称，没啥用但还占着5355端口。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使用组策略关闭，运行-&gt;gpedit.msc-&gt;计算机配置-&gt;管理模板-&gt;网络-&gt;DNS客户端-&gt;关闭多播名称解析-&gt;启用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网络限制</w:t>
      </w:r>
    </w:p>
    <w:tbl>
      <w:tblPr>
        <w:tblStyle w:val="TableNormal"/>
        <w:tblW w:w="8395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7316"/>
      </w:tblGrid>
      <w:tr>
        <w:tblPrEx>
          <w:tblW w:w="8395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7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网络访问限制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7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“Win+R”键调出“运行”-&gt;secpol.msc -&gt;安全设置-&gt;本地策略-&gt;安全选项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网络访问: 不允许 SAM 帐户的匿名枚举：已启用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网络访问: 不允许 SAM 帐户和共享的匿名枚举：已启用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网络访问: 将 Everyone权限应用于匿名用户：已禁用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帐户: 使用空密码的本地帐户只允许进行控制台登录：已启用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7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“Win+R”键调出“运行”-&gt;gpupdate /force立即生效</w:t>
            </w:r>
          </w:p>
        </w:tc>
      </w:tr>
    </w:tbl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远程访问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一定要使用高强度密码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更改远程终端默认端口号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步骤：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1.防火墙中设置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1.控制面板——windows防火墙——高级设置——入站规则——新建规则——端口——特定端口tcp（如13688）——允许连接 2.完成以上操作之后右击该条规则作用域——本地ip地址——任何ip地址——远程ip地址——下列ip地址—— 添加管理者ip 同理其它端口可以通过此功能对特定网段屏蔽（如80端口）。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Style w:val="Emphasis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请注意：不是专线的网络的IP地址经常变，不适合限定IP。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2.运行regedit 2.[HKEY_LOCAL_MACHINE\SYSTEM\CurrentControlSet\Control\Terminal Server\Wds \rdpwd\Tds \tcp] 和 [HKEY_LOCAL_MACHINE\SYSTEM\CurrentControlSet\Control\TerminalServer\WinStations\RDP-TCP]，看见PortNamber值了吗？其默认值是3389，修改成所希望的端口即可，例如13688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3.[HKEY_LOCAL_MACHINE\SYSTEM\CurrentContro1Set\Control\Tenninal Server\WinStations\ RDP\Tcp]，将PortNumber的值（默认是3389）修改成端口13688（自定义）。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4.重新启动电脑，以后远程登录的时候使用端口13688就可以了。</w:t>
      </w:r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文件系统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检查Everyone权限</w:t>
      </w:r>
    </w:p>
    <w:tbl>
      <w:tblPr>
        <w:tblStyle w:val="TableNormal"/>
        <w:tblW w:w="8395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7035"/>
      </w:tblGrid>
      <w:tr>
        <w:tblPrEx>
          <w:tblW w:w="8395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增强Everyone权限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鼠标右键系统驱动器（磁盘）-&gt;“属性”-&gt;“安全”，查看每个系统驱动器根目录是否设置为Everyone有所有权限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删除Everyone的权限或者取消Everyone的写权限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/>
        </w:tc>
      </w:tr>
    </w:tbl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NTFS权限设置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Style w:val="Emphasis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注意：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1、2008 R2默认的文件夹和文件所有者为TrustedInstaller，这个用户同时拥有所有控制权限。 2、注册表同的项也是这样，所有者为TrustedInstaller。 3、如果要修改文件权限时应该先设置 管理员组 administrators 为所有者，再设置其它权限。 4、如果要删除或改名注册表，同样也需先设置 管理员组 为所有者，同时还要应该到子项，直接删除当前项还是删除不掉时可以先删除子项后再删除此项。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80" w:afterAutospacing="1" w:line="440" w:lineRule="auto"/>
        <w:ind w:left="72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C盘只给administrators 和system权限，其他的权限不给，其他的盘也可以这样设置（web目录权限依具体情况而定）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80" w:afterAutospacing="1" w:line="440" w:lineRule="auto"/>
        <w:ind w:left="72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这里给的system权限也不一定需要给，只是由于某些第三方应用程序是以服务形式启动的，需要加上这个用户，否则造成启动不了。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80" w:afterAutospacing="1" w:line="440" w:lineRule="auto"/>
        <w:ind w:left="72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Windows目录要加上给users的默认权限，否则ASP和ASPX等应用程序就无法运行（如果你使用IIS的话，要引用windows下的dll文件）。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80" w:afterAutospacing="1" w:line="440" w:lineRule="auto"/>
        <w:ind w:left="720" w:hanging="360"/>
        <w:jc w:val="both"/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c:/user/ 只给administrators 和system权限</w:t>
      </w:r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日志和授权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Style w:val="Strong"/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增强日志</w:t>
      </w:r>
    </w:p>
    <w:tbl>
      <w:tblPr>
        <w:tblStyle w:val="TableNormal"/>
        <w:tblW w:w="8395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6614"/>
      </w:tblGrid>
      <w:tr>
        <w:tblPrEx>
          <w:tblW w:w="8395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66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增大日志量大小，避免由于日志文件容量过小导致日志记录不全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66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“Win+R”键调出“运行”-&gt;eventvwr.msc -&gt;“windows日志”-&gt;查看“应用程序”“安全”“系统”的属性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建议设置：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日志上限大小：20480 KB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Windows server 2008 R2默认就是这样设置的</w:t>
            </w:r>
          </w:p>
        </w:tc>
      </w:tr>
      <w:tr>
        <w:tblPrEx>
          <w:tblW w:w="8395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66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/>
        </w:tc>
      </w:tr>
    </w:tbl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增强审核</w:t>
      </w:r>
    </w:p>
    <w:tbl>
      <w:tblPr>
        <w:tblStyle w:val="TableNormal"/>
        <w:tblW w:w="8519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6708"/>
      </w:tblGrid>
      <w:tr>
        <w:tblPrEx>
          <w:tblW w:w="8519" w:type="dxa"/>
          <w:tblInd w:w="0" w:type="dxa"/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outset" w:sz="6" w:space="0" w:color="auto"/>
            <w:insideV w:val="outset" w:sz="6" w:space="0" w:color="auto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操作目的</w:t>
            </w:r>
          </w:p>
        </w:tc>
        <w:tc>
          <w:tcPr>
            <w:tcW w:w="6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对系统事件进行审核，在日后出现故障时用于排查故障</w:t>
            </w:r>
          </w:p>
        </w:tc>
      </w:tr>
      <w:tr>
        <w:tblPrEx>
          <w:tblW w:w="8519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加固方法</w:t>
            </w:r>
          </w:p>
        </w:tc>
        <w:tc>
          <w:tcPr>
            <w:tcW w:w="6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“Win+R”键调出“运行”-&gt;secpol.msc -&gt;安全设置-&gt;本地策略-&gt;审核策略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建议设置：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审核策略更改：成功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审核登录事件：成功，失败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审核对象访问：成功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审核进程跟踪：成功，失败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审核目录服务访问：成功，失败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审核系统事件：成功，失败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审核帐户登录事件：成功，失败</w:t>
            </w:r>
          </w:p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审核帐户管理：成功，失败</w:t>
            </w:r>
          </w:p>
        </w:tc>
      </w:tr>
      <w:tr>
        <w:tblPrEx>
          <w:tblW w:w="8519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Style w:val="Strong"/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备注</w:t>
            </w:r>
          </w:p>
        </w:tc>
        <w:tc>
          <w:tcPr>
            <w:tcW w:w="6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NormalWeb"/>
              <w:keepNext w:val="0"/>
              <w:keepLines w:val="0"/>
              <w:widowControl/>
              <w:suppressLineNumbers w:val="0"/>
              <w:spacing w:before="150" w:beforeAutospacing="0" w:after="280" w:afterAutospacing="0" w:line="440" w:lineRule="auto"/>
              <w:ind w:left="0" w:right="0" w:firstLine="0"/>
              <w:jc w:val="both"/>
            </w:pPr>
            <w:r>
              <w:rPr>
                <w:rFonts w:ascii="宋体" w:eastAsia="宋体" w:hAnsi="宋体" w:cs="宋体" w:hint="default"/>
                <w:i w:val="0"/>
                <w:caps w:val="0"/>
                <w:color w:val="000000"/>
                <w:spacing w:val="0"/>
                <w:sz w:val="24"/>
                <w:szCs w:val="19"/>
              </w:rPr>
              <w:t>“Win+R”键调出“运行”-&gt;gpupdate /force立即生效</w:t>
            </w:r>
          </w:p>
        </w:tc>
      </w:tr>
    </w:tbl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授权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进入“控制面板-&gt;管理工具-&gt;本地安全策略”，在“本地策略-&gt;用户权利指派”: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把“关闭系统”设置为“只指派给Administrators组”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把“从远端系统强制关机”设置为“只指派Administrators组”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设置“取得文件或其它对象的所有权”设置为“只指派给Administrators组</w:t>
      </w:r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攻击保护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关闭ICMP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也就是平时说的PING，让别人PING不到服务器，减少不必要的软件扫描麻烦。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在服务器的控制面板中打开?</w:t>
      </w:r>
      <w:r>
        <w:rPr>
          <w:rStyle w:val="Strong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windows防火墙</w:t>
      </w: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， 点击</w:t>
      </w:r>
      <w:r>
        <w:rPr>
          <w:rStyle w:val="Strong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高级设置</w:t>
      </w: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：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点击?</w:t>
      </w:r>
      <w:r>
        <w:rPr>
          <w:rStyle w:val="Strong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入站规则</w:t>
      </w: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——找到</w:t>
      </w:r>
      <w:r>
        <w:rPr>
          <w:rStyle w:val="Strong"/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文件和打印机共享(回显请求 - ICMPv4-In)</w:t>
      </w: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，启用此规则即是开启ping，禁用此规则IP将禁止其他客户端ping通，但不影响TCP、UDP等连接。</w:t>
      </w:r>
    </w:p>
    <w:p>
      <w:pPr>
        <w:pStyle w:val="Heading1"/>
        <w:keepNext w:val="0"/>
        <w:keepLines w:val="0"/>
        <w:widowControl/>
        <w:suppressLineNumbers w:val="0"/>
        <w:spacing w:before="150" w:beforeAutospacing="0" w:after="280" w:afterAutospacing="0" w:line="440" w:lineRule="atLeast"/>
        <w:ind w:left="0" w:right="0"/>
        <w:jc w:val="both"/>
        <w:rPr>
          <w:sz w:val="42"/>
          <w:szCs w:val="42"/>
        </w:rPr>
      </w:pPr>
      <w:r>
        <w:rPr>
          <w:rFonts w:ascii="宋体" w:eastAsia="宋体" w:hAnsi="宋体" w:cs="宋体"/>
          <w:b/>
          <w:i w:val="0"/>
          <w:caps w:val="0"/>
          <w:color w:val="000000"/>
          <w:spacing w:val="0"/>
          <w:sz w:val="24"/>
          <w:szCs w:val="42"/>
          <w:shd w:val="clear" w:color="auto" w:fill="FFFFFF"/>
        </w:rPr>
        <w:t>应用服务安全</w:t>
      </w:r>
    </w:p>
    <w:p>
      <w:pPr>
        <w:pStyle w:val="Heading2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31"/>
          <w:shd w:val="clear" w:color="auto" w:fill="FFFFFF"/>
        </w:rPr>
        <w:t>IIS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web.config配置不能返回详细的应用异常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&lt;customErrors&gt;标记的“mode”属性不能设置为“Off”，这样用户能看到异常详情。</w:t>
      </w:r>
    </w:p>
    <w:p>
      <w:pPr>
        <w:pStyle w:val="Heading3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tLeast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hAnsi="宋体" w:cs="宋体" w:hint="default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在IIS角色服务中去掉目录浏览、 ASP、CGI、在服务器端包含文件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IIS用户</w:t>
      </w:r>
    </w:p>
    <w:p>
      <w:pPr>
        <w:pStyle w:val="NormalWeb"/>
        <w:keepNext w:val="0"/>
        <w:keepLines w:val="0"/>
        <w:widowControl/>
        <w:suppressLineNumbers w:val="0"/>
        <w:shd w:val="clear" w:color="auto" w:fill="FFFFFF"/>
        <w:spacing w:before="150" w:beforeAutospacing="0" w:after="280" w:afterAutospacing="0" w:line="440" w:lineRule="auto"/>
        <w:ind w:left="0" w:right="0" w:firstLine="0"/>
        <w:jc w:val="both"/>
        <w:rPr>
          <w:rFonts w:ascii="Verdana" w:hAnsi="Verdana" w:cs="Verdana" w:hint="default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宋体" w:eastAsia="宋体" w:hAnsi="宋体" w:cs="宋体" w:hint="default"/>
          <w:i w:val="0"/>
          <w:caps w:val="0"/>
          <w:color w:val="000000"/>
          <w:spacing w:val="0"/>
          <w:sz w:val="24"/>
          <w:szCs w:val="19"/>
          <w:shd w:val="clear" w:color="auto" w:fill="FFFFFF"/>
        </w:rPr>
        <w:t>匿名身份验证不能使用管理员账号，得使用普通用户账号。</w:t>
      </w:r>
    </w:p>
    <w:sectPr>
      <w:pgSz w:w="11906" w:h="16838"/>
      <w:pgMar w:top="1474" w:right="1247" w:bottom="1361" w:left="1247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718EBC"/>
    <w:multiLevelType w:val="multilevel"/>
    <w:tmpl w:val="A4718E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宋体" w:eastAsia="宋体" w:hAnsi="宋体" w:cs="宋体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C020F63F"/>
    <w:multiLevelType w:val="multilevel"/>
    <w:tmpl w:val="C020F6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宋体" w:eastAsia="宋体" w:hAnsi="宋体" w:cs="宋体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F030F403"/>
    <w:multiLevelType w:val="multilevel"/>
    <w:tmpl w:val="F030F4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宋体" w:eastAsia="宋体" w:hAnsi="宋体" w:cs="宋体"/>
        <w:sz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039D2777"/>
    <w:multiLevelType w:val="multilevel"/>
    <w:tmpl w:val="039D27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宋体" w:eastAsia="宋体" w:hAnsi="宋体" w:cs="宋体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widowControl w:val="0"/>
      <w:spacing w:beforeAutospacing="1" w:afterAutospacing="1" w:line="276" w:lineRule="auto"/>
      <w:outlineLvl w:val="0"/>
    </w:pPr>
    <w:rPr>
      <w:rFonts w:ascii="宋体" w:eastAsia="宋体" w:hAnsi="宋体" w:cs="宋体"/>
      <w:b/>
      <w:kern w:val="44"/>
      <w:sz w:val="48"/>
      <w:szCs w:val="48"/>
      <w:lang w:val="en-US" w:eastAsia="zh-CN" w:bidi="ar"/>
    </w:rPr>
  </w:style>
  <w:style w:type="paragraph" w:styleId="Heading2">
    <w:name w:val="heading 2"/>
    <w:basedOn w:val="Normal"/>
    <w:next w:val="Normal"/>
    <w:semiHidden/>
    <w:unhideWhenUsed/>
    <w:qFormat/>
    <w:pPr>
      <w:widowControl w:val="0"/>
      <w:spacing w:beforeAutospacing="1" w:afterAutospacing="1" w:line="276" w:lineRule="auto"/>
      <w:outlineLvl w:val="1"/>
    </w:pPr>
    <w:rPr>
      <w:rFonts w:ascii="宋体" w:eastAsia="宋体" w:hAnsi="宋体" w:cs="宋体"/>
      <w:b/>
      <w:sz w:val="36"/>
      <w:szCs w:val="36"/>
      <w:lang w:val="en-US" w:eastAsia="zh-CN" w:bidi="ar"/>
    </w:rPr>
  </w:style>
  <w:style w:type="paragraph" w:styleId="Heading3">
    <w:name w:val="heading 3"/>
    <w:basedOn w:val="Normal"/>
    <w:next w:val="Normal"/>
    <w:semiHidden/>
    <w:unhideWhenUsed/>
    <w:qFormat/>
    <w:pPr>
      <w:widowControl w:val="0"/>
      <w:spacing w:beforeAutospacing="1" w:afterAutospacing="1" w:line="276" w:lineRule="auto"/>
      <w:outlineLvl w:val="2"/>
    </w:pPr>
    <w:rPr>
      <w:rFonts w:ascii="宋体" w:eastAsia="宋体" w:hAnsi="宋体" w:cs="宋体"/>
      <w:b/>
      <w:sz w:val="27"/>
      <w:szCs w:val="27"/>
      <w:lang w:val="en-US" w:eastAsia="zh-CN" w:bidi="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qFormat/>
    <w:pPr>
      <w:widowControl w:val="0"/>
      <w:spacing w:beforeAutospacing="1" w:afterAutospacing="1" w:line="276" w:lineRule="auto"/>
    </w:pPr>
    <w:rPr>
      <w:rFonts w:asciiTheme="minorHAnsi" w:eastAsiaTheme="minorEastAsia" w:hAnsiTheme="minorHAnsi" w:cstheme="minorBidi"/>
      <w:lang w:val="en-US" w:eastAsia="zh-CN" w:bidi="ar"/>
    </w:rPr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