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color w:val="0F4761"/>
          <w:spacing w:val="0"/>
          <w:position w:val="0"/>
          <w:sz w:val="32"/>
          <w:shd w:fill="auto" w:val="clear"/>
        </w:rPr>
        <w:t xml:space="preserve">📚</w:t>
      </w:r>
      <w:r>
        <w:rPr>
          <w:rFonts w:ascii="Arial" w:hAnsi="Arial" w:cs="Arial" w:eastAsia="Arial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color w:val="0F4761"/>
          <w:spacing w:val="0"/>
          <w:position w:val="0"/>
          <w:sz w:val="32"/>
          <w:shd w:fill="auto" w:val="clear"/>
        </w:rPr>
        <w:t xml:space="preserve">البرامج التعليمية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📖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برنامج التلاوة والتجويد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تعليم تلاوة القرآن الكريم بطريقة صحيحة مع إتقان أحكام التجويد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📘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برنامج تحفيظ القرآن الكريم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مساعدة الطلاب على حفظ القرآن مع مراجعة مستمرة لتثبيت الحفظ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🕌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برنامج الدراسات الإسلامية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يشمل العقيدة، الفقه، السيرة النبوية، والتفسير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🌱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برنامج تعليم الأخلاق الإسلامية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غرس القيم الإسلامية مثل الصدق، الأمانة، الاحترام والتسامح من خلال التطبيق العملي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🔤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برنامج القاعدة النورانية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تأسيس الطلاب في قراءة القرآن بشكل صحيح من خلال تعلم الحروف ومخارجها وأحكامها بأسلوب تدريجي مبسط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📚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برنامج تعليم اللغة العربية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تنمية مهارات القراءة والكتابة والقواعد اللغوية بأساليب حديثة تناسب جميع المستويات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برنامج تأسيس الأطفال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تعليم الأطفال الأساسيات الدينية واللغوية بأسلوب تفاعلي ممتع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🏅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برنامج الإجازة في القرآن الكريم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الحصول على إجازة بالسند المتصل إلى النبي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ﷺ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بإشراف متخصصين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