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BC255">
      <w:pPr>
        <w:shd w:val="clear" w:color="auto" w:fill="FFFFFF"/>
        <w:spacing w:after="0" w:line="240" w:lineRule="auto"/>
        <w:outlineLvl w:val="0"/>
        <w:rPr>
          <w:rFonts w:hint="default" w:ascii="Cambria" w:hAnsi="Cambria" w:eastAsia="Times New Roman" w:cs="Cambria"/>
          <w:b/>
          <w:bCs/>
          <w:color w:val="000000" w:themeColor="text1"/>
          <w:kern w:val="36"/>
          <w:sz w:val="22"/>
          <w:szCs w:val="22"/>
          <w:lang w:eastAsia="en-IN"/>
          <w14:textFill>
            <w14:solidFill>
              <w14:schemeClr w14:val="tx1"/>
            </w14:solidFill>
          </w14:textFill>
        </w:rPr>
      </w:pPr>
      <w:r>
        <w:rPr>
          <w:rFonts w:hint="default" w:ascii="Cambria" w:hAnsi="Cambria" w:eastAsia="Times New Roman" w:cs="Cambria"/>
          <w:b/>
          <w:bCs/>
          <w:color w:val="000000" w:themeColor="text1"/>
          <w:kern w:val="36"/>
          <w:sz w:val="22"/>
          <w:szCs w:val="22"/>
          <w:lang w:eastAsia="en-IN"/>
          <w14:textFill>
            <w14:solidFill>
              <w14:schemeClr w14:val="tx1"/>
            </w14:solidFill>
          </w14:textFill>
        </w:rPr>
        <w:t>Metallurgical Consulting Services</w:t>
      </w:r>
    </w:p>
    <w:p w14:paraId="7E76359B">
      <w:pPr>
        <w:shd w:val="clear" w:color="auto" w:fill="FFFFFF"/>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Providing you the best range of metallurgical consulting service and mett-bio metallurgical testing &amp; services with effective &amp; timely delivery.</w:t>
      </w:r>
    </w:p>
    <w:p w14:paraId="5B6DF39C">
      <w:pPr>
        <w:shd w:val="clear" w:color="auto" w:fill="FFFFFF"/>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p>
    <w:p w14:paraId="05CC3811">
      <w:pPr>
        <w:pStyle w:val="4"/>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Potentiodynamic Polarization Tests (Electrochemical Corrosion Testing)</w:t>
      </w:r>
    </w:p>
    <w:p w14:paraId="63F5230F">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Potentiodynamic polarization testing is a widely used electrochemical technique for evaluating the corrosion behavior of metals and alloys in aqueous environments. It provides critical insights into the general corrosion rate, passivation behavior, and susceptibility to localized forms of corrosion such as pitting or crevice corrosion.</w:t>
      </w:r>
    </w:p>
    <w:p w14:paraId="199FC87D">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In this method, the metal specimen is subjected to a controlled potential scan, typically starting from a cathodic potential and sweeping toward the anodic side. The resulting current response is recorded to generate a polarization curve (current vs. potential plot). From this curve, key parameters such as </w:t>
      </w:r>
      <w:r>
        <w:rPr>
          <w:rStyle w:val="9"/>
          <w:rFonts w:hint="default" w:ascii="Cambria" w:hAnsi="Cambria" w:cs="Cambria"/>
          <w:sz w:val="22"/>
          <w:szCs w:val="22"/>
        </w:rPr>
        <w:t>corrosion potential (Ecorr)</w:t>
      </w:r>
      <w:r>
        <w:rPr>
          <w:rFonts w:hint="default" w:ascii="Cambria" w:hAnsi="Cambria" w:cs="Cambria"/>
          <w:sz w:val="22"/>
          <w:szCs w:val="22"/>
        </w:rPr>
        <w:t xml:space="preserve">, </w:t>
      </w:r>
      <w:r>
        <w:rPr>
          <w:rStyle w:val="9"/>
          <w:rFonts w:hint="default" w:ascii="Cambria" w:hAnsi="Cambria" w:cs="Cambria"/>
          <w:sz w:val="22"/>
          <w:szCs w:val="22"/>
        </w:rPr>
        <w:t>corrosion current density (Icorr)</w:t>
      </w:r>
      <w:r>
        <w:rPr>
          <w:rFonts w:hint="default" w:ascii="Cambria" w:hAnsi="Cambria" w:cs="Cambria"/>
          <w:sz w:val="22"/>
          <w:szCs w:val="22"/>
        </w:rPr>
        <w:t xml:space="preserve">, and </w:t>
      </w:r>
      <w:r>
        <w:rPr>
          <w:rStyle w:val="9"/>
          <w:rFonts w:hint="default" w:ascii="Cambria" w:hAnsi="Cambria" w:cs="Cambria"/>
          <w:sz w:val="22"/>
          <w:szCs w:val="22"/>
        </w:rPr>
        <w:t>passivation range</w:t>
      </w:r>
      <w:r>
        <w:rPr>
          <w:rFonts w:hint="default" w:ascii="Cambria" w:hAnsi="Cambria" w:cs="Cambria"/>
          <w:sz w:val="22"/>
          <w:szCs w:val="22"/>
        </w:rPr>
        <w:t xml:space="preserve"> can be extracted.</w:t>
      </w:r>
    </w:p>
    <w:p w14:paraId="47F5B34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Cambria" w:hAnsi="Cambria" w:cs="Cambria"/>
          <w:sz w:val="22"/>
          <w:szCs w:val="22"/>
        </w:rPr>
      </w:pPr>
      <w:r>
        <w:rPr>
          <w:rFonts w:hint="default" w:ascii="Cambria" w:hAnsi="Cambria" w:cs="Cambria"/>
          <w:sz w:val="22"/>
          <w:szCs w:val="22"/>
        </w:rPr>
        <w:t>These measurements enable accurate assessment of:</w:t>
      </w:r>
    </w:p>
    <w:p w14:paraId="2452B86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rPr>
          <w:rFonts w:hint="default" w:ascii="Cambria" w:hAnsi="Cambria" w:cs="Cambria"/>
          <w:sz w:val="22"/>
          <w:szCs w:val="22"/>
        </w:rPr>
      </w:pPr>
      <w:r>
        <w:rPr>
          <w:rStyle w:val="9"/>
          <w:rFonts w:hint="default" w:ascii="Cambria" w:hAnsi="Cambria" w:cs="Cambria"/>
          <w:sz w:val="22"/>
          <w:szCs w:val="22"/>
        </w:rPr>
        <w:t>Corrosion rate</w:t>
      </w:r>
      <w:r>
        <w:rPr>
          <w:rFonts w:hint="default" w:ascii="Cambria" w:hAnsi="Cambria" w:cs="Cambria"/>
          <w:sz w:val="22"/>
          <w:szCs w:val="22"/>
        </w:rPr>
        <w:t xml:space="preserve"> in specific environments,</w:t>
      </w:r>
    </w:p>
    <w:p w14:paraId="6433482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rPr>
          <w:rFonts w:hint="default" w:ascii="Cambria" w:hAnsi="Cambria" w:cs="Cambria"/>
          <w:sz w:val="22"/>
          <w:szCs w:val="22"/>
        </w:rPr>
      </w:pPr>
      <w:r>
        <w:rPr>
          <w:rStyle w:val="9"/>
          <w:rFonts w:hint="default" w:ascii="Cambria" w:hAnsi="Cambria" w:cs="Cambria"/>
          <w:sz w:val="22"/>
          <w:szCs w:val="22"/>
        </w:rPr>
        <w:t>Tendency for passivation</w:t>
      </w:r>
      <w:r>
        <w:rPr>
          <w:rFonts w:hint="default" w:ascii="Cambria" w:hAnsi="Cambria" w:cs="Cambria"/>
          <w:sz w:val="22"/>
          <w:szCs w:val="22"/>
        </w:rPr>
        <w:t xml:space="preserve"> or breakdown,</w:t>
      </w:r>
    </w:p>
    <w:p w14:paraId="1A7DDCB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rPr>
          <w:rFonts w:hint="default" w:ascii="Cambria" w:hAnsi="Cambria" w:cs="Cambria"/>
          <w:sz w:val="22"/>
          <w:szCs w:val="22"/>
        </w:rPr>
      </w:pPr>
      <w:r>
        <w:rPr>
          <w:rStyle w:val="9"/>
          <w:rFonts w:hint="default" w:ascii="Cambria" w:hAnsi="Cambria" w:cs="Cambria"/>
          <w:sz w:val="22"/>
          <w:szCs w:val="22"/>
        </w:rPr>
        <w:t>Root causes</w:t>
      </w:r>
      <w:r>
        <w:rPr>
          <w:rFonts w:hint="default" w:ascii="Cambria" w:hAnsi="Cambria" w:cs="Cambria"/>
          <w:sz w:val="22"/>
          <w:szCs w:val="22"/>
        </w:rPr>
        <w:t xml:space="preserve"> of corrosion-related failures.</w:t>
      </w:r>
    </w:p>
    <w:p w14:paraId="114749F4">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Potentiodynamic techniques are essential tools in corrosion science, offering a quantitative and diagnostic approach to material performance under electrochemical attack.</w:t>
      </w:r>
    </w:p>
    <w:p w14:paraId="22BB1A5A">
      <w:pPr>
        <w:shd w:val="clear" w:color="auto" w:fill="FFFFFF"/>
        <w:rPr>
          <w:rFonts w:hint="default" w:ascii="Cambria" w:hAnsi="Cambria" w:cs="Cambria"/>
          <w:color w:val="000000" w:themeColor="text1"/>
          <w:sz w:val="22"/>
          <w:szCs w:val="22"/>
          <w14:textFill>
            <w14:solidFill>
              <w14:schemeClr w14:val="tx1"/>
            </w14:solidFill>
          </w14:textFill>
        </w:rPr>
      </w:pPr>
      <w:r>
        <w:rPr>
          <w:rStyle w:val="13"/>
          <w:rFonts w:hint="default" w:ascii="Cambria" w:hAnsi="Cambria" w:cs="Cambria"/>
          <w:b/>
          <w:bCs/>
          <w:color w:val="000000" w:themeColor="text1"/>
          <w:sz w:val="22"/>
          <w:szCs w:val="22"/>
          <w14:textFill>
            <w14:solidFill>
              <w14:schemeClr w14:val="tx1"/>
            </w14:solidFill>
          </w14:textFill>
        </w:rPr>
        <w:t>Product Price:</w:t>
      </w:r>
      <w:r>
        <w:rPr>
          <w:rStyle w:val="14"/>
          <w:rFonts w:hint="default" w:ascii="Cambria" w:hAnsi="Cambria" w:cs="Cambria"/>
          <w:color w:val="000000" w:themeColor="text1"/>
          <w:sz w:val="22"/>
          <w:szCs w:val="22"/>
          <w14:textFill>
            <w14:solidFill>
              <w14:schemeClr w14:val="tx1"/>
            </w14:solidFill>
          </w14:textFill>
        </w:rPr>
        <w:t xml:space="preserve"> Rs </w:t>
      </w:r>
      <w:r>
        <w:rPr>
          <w:rStyle w:val="14"/>
          <w:rFonts w:hint="default" w:ascii="Cambria" w:hAnsi="Cambria" w:cs="Cambria"/>
          <w:color w:val="000000" w:themeColor="text1"/>
          <w:sz w:val="22"/>
          <w:szCs w:val="22"/>
          <w:lang w:val="en-US"/>
          <w14:textFill>
            <w14:solidFill>
              <w14:schemeClr w14:val="tx1"/>
            </w14:solidFill>
          </w14:textFill>
        </w:rPr>
        <w:t>5000</w:t>
      </w:r>
      <w:r>
        <w:rPr>
          <w:rFonts w:hint="default" w:ascii="Cambria" w:hAnsi="Cambria" w:cs="Cambria"/>
          <w:color w:val="000000" w:themeColor="text1"/>
          <w:sz w:val="22"/>
          <w:szCs w:val="22"/>
          <w14:textFill>
            <w14:solidFill>
              <w14:schemeClr w14:val="tx1"/>
            </w14:solidFill>
          </w14:textFill>
        </w:rPr>
        <w:t> / Sample</w:t>
      </w:r>
    </w:p>
    <w:p w14:paraId="034E353E">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tbl>
      <w:tblPr>
        <w:tblStyle w:val="7"/>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47"/>
        <w:gridCol w:w="7111"/>
      </w:tblGrid>
      <w:tr w14:paraId="5D58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1EA885CC">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 Method</w:t>
            </w:r>
          </w:p>
        </w:tc>
        <w:tc>
          <w:tcPr>
            <w:tcW w:w="7111" w:type="dxa"/>
            <w:shd w:val="clear" w:color="auto" w:fill="FCF9F9"/>
            <w:tcMar>
              <w:top w:w="75" w:type="dxa"/>
              <w:left w:w="150" w:type="dxa"/>
              <w:bottom w:w="75" w:type="dxa"/>
              <w:right w:w="150" w:type="dxa"/>
            </w:tcMar>
            <w:vAlign w:val="center"/>
          </w:tcPr>
          <w:p w14:paraId="0932E7AD">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Conducting Potentiodynamic Polarization Resistance Measurements</w:t>
            </w:r>
          </w:p>
        </w:tc>
      </w:tr>
      <w:tr w14:paraId="75B7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7A98F861">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lang w:val="en-US"/>
                <w14:textFill>
                  <w14:solidFill>
                    <w14:schemeClr w14:val="tx1"/>
                  </w14:solidFill>
                </w14:textFill>
              </w:rPr>
              <w:t>Reference</w:t>
            </w:r>
            <w:r>
              <w:rPr>
                <w:rFonts w:hint="default" w:ascii="Cambria" w:hAnsi="Cambria" w:cs="Cambria"/>
                <w:color w:val="000000" w:themeColor="text1"/>
                <w:sz w:val="22"/>
                <w:szCs w:val="22"/>
                <w14:textFill>
                  <w14:solidFill>
                    <w14:schemeClr w14:val="tx1"/>
                  </w14:solidFill>
                </w14:textFill>
              </w:rPr>
              <w:t xml:space="preserve"> standard</w:t>
            </w:r>
          </w:p>
        </w:tc>
        <w:tc>
          <w:tcPr>
            <w:tcW w:w="7111" w:type="dxa"/>
            <w:shd w:val="clear" w:color="auto" w:fill="FCF9F9"/>
            <w:tcMar>
              <w:top w:w="75" w:type="dxa"/>
              <w:left w:w="150" w:type="dxa"/>
              <w:bottom w:w="75" w:type="dxa"/>
              <w:right w:w="150" w:type="dxa"/>
            </w:tcMar>
            <w:vAlign w:val="center"/>
          </w:tcPr>
          <w:p w14:paraId="72946FF0">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G5</w:t>
            </w:r>
            <w:r>
              <w:rPr>
                <w:rFonts w:hint="default" w:ascii="Cambria" w:hAnsi="Cambria" w:cs="Cambria"/>
                <w:color w:val="000000" w:themeColor="text1"/>
                <w:sz w:val="22"/>
                <w:szCs w:val="22"/>
                <w:lang w:val="en-US"/>
                <w14:textFill>
                  <w14:solidFill>
                    <w14:schemeClr w14:val="tx1"/>
                  </w14:solidFill>
                </w14:textFill>
              </w:rPr>
              <w:t xml:space="preserve"> </w:t>
            </w:r>
          </w:p>
        </w:tc>
      </w:tr>
      <w:tr w14:paraId="2AFC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1631BC45">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Type Of Study</w:t>
            </w:r>
          </w:p>
        </w:tc>
        <w:tc>
          <w:tcPr>
            <w:tcW w:w="7111" w:type="dxa"/>
            <w:shd w:val="clear" w:color="auto" w:fill="F8F8F8"/>
            <w:tcMar>
              <w:top w:w="75" w:type="dxa"/>
              <w:left w:w="150" w:type="dxa"/>
              <w:bottom w:w="75" w:type="dxa"/>
              <w:right w:w="150" w:type="dxa"/>
            </w:tcMar>
            <w:vAlign w:val="center"/>
          </w:tcPr>
          <w:p w14:paraId="068CFEA3">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Electro Chemical Corrosion</w:t>
            </w:r>
          </w:p>
        </w:tc>
      </w:tr>
      <w:tr w14:paraId="16F5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65C07D9B">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Scope</w:t>
            </w:r>
          </w:p>
        </w:tc>
        <w:tc>
          <w:tcPr>
            <w:tcW w:w="7111" w:type="dxa"/>
            <w:shd w:val="clear" w:color="auto" w:fill="FCF9F9"/>
            <w:tcMar>
              <w:top w:w="75" w:type="dxa"/>
              <w:left w:w="150" w:type="dxa"/>
              <w:bottom w:w="75" w:type="dxa"/>
              <w:right w:w="150" w:type="dxa"/>
            </w:tcMar>
            <w:vAlign w:val="center"/>
          </w:tcPr>
          <w:p w14:paraId="01303A7A">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The test method can provide reproducible corrosion potentials and potentiodynamic polarization.</w:t>
            </w:r>
          </w:p>
        </w:tc>
      </w:tr>
    </w:tbl>
    <w:p w14:paraId="093C16FA">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63985D24">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w:t>
      </w:r>
    </w:p>
    <w:p w14:paraId="4338999F">
      <w:pPr>
        <w:pStyle w:val="3"/>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Cyclic Corrosion Test ( Electrochemical Corrosion)</w:t>
      </w:r>
    </w:p>
    <w:p w14:paraId="154CB829">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58A758D5">
      <w:pPr>
        <w:pStyle w:val="8"/>
        <w:shd w:val="clear" w:color="auto" w:fill="FFFFFF"/>
        <w:spacing w:before="0" w:beforeAutospacing="0" w:after="0" w:afterAutospacing="0"/>
        <w:rPr>
          <w:rFonts w:hint="default" w:ascii="Cambria" w:hAnsi="Cambria" w:cs="Cambria"/>
          <w:b/>
          <w:bCs/>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Cyclic polarization tests for metals and alloys (For pitting and crevice corrosion)</w:t>
      </w:r>
    </w:p>
    <w:p w14:paraId="278F623B">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w:t>
      </w:r>
      <w:r>
        <w:rPr>
          <w:rStyle w:val="9"/>
          <w:rFonts w:hint="default" w:ascii="Cambria" w:hAnsi="Cambria" w:cs="Cambria"/>
          <w:sz w:val="22"/>
          <w:szCs w:val="22"/>
        </w:rPr>
        <w:t>Cyclic Polarization Test</w:t>
      </w:r>
      <w:r>
        <w:rPr>
          <w:rFonts w:hint="default" w:ascii="Cambria" w:hAnsi="Cambria" w:cs="Cambria"/>
          <w:sz w:val="22"/>
          <w:szCs w:val="22"/>
        </w:rPr>
        <w:t xml:space="preserve"> is a specialized electrochemical method designed to assess a material's susceptibility to localized corrosion phenomena such as </w:t>
      </w:r>
      <w:r>
        <w:rPr>
          <w:rStyle w:val="9"/>
          <w:rFonts w:hint="default" w:ascii="Cambria" w:hAnsi="Cambria" w:cs="Cambria"/>
          <w:sz w:val="22"/>
          <w:szCs w:val="22"/>
        </w:rPr>
        <w:t>pitting</w:t>
      </w:r>
      <w:r>
        <w:rPr>
          <w:rFonts w:hint="default" w:ascii="Cambria" w:hAnsi="Cambria" w:cs="Cambria"/>
          <w:sz w:val="22"/>
          <w:szCs w:val="22"/>
        </w:rPr>
        <w:t xml:space="preserve"> and </w:t>
      </w:r>
      <w:r>
        <w:rPr>
          <w:rStyle w:val="9"/>
          <w:rFonts w:hint="default" w:ascii="Cambria" w:hAnsi="Cambria" w:cs="Cambria"/>
          <w:sz w:val="22"/>
          <w:szCs w:val="22"/>
        </w:rPr>
        <w:t>crevice corrosion</w:t>
      </w:r>
      <w:r>
        <w:rPr>
          <w:rFonts w:hint="default" w:ascii="Cambria" w:hAnsi="Cambria" w:cs="Cambria"/>
          <w:sz w:val="22"/>
          <w:szCs w:val="22"/>
        </w:rPr>
        <w:t>, particularly in aggressive aqueous environments like chlorides.</w:t>
      </w:r>
    </w:p>
    <w:p w14:paraId="084E02C7">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In this test, the potential is swept forward and then reversed to form a cyclic curve. The shape and hysteresis of this curve provide critical information on:</w:t>
      </w:r>
    </w:p>
    <w:p w14:paraId="61F594C3">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Pitting potential (Epit)</w:t>
      </w:r>
      <w:r>
        <w:rPr>
          <w:rFonts w:hint="default" w:ascii="Cambria" w:hAnsi="Cambria" w:cs="Cambria"/>
          <w:sz w:val="22"/>
          <w:szCs w:val="22"/>
        </w:rPr>
        <w:t xml:space="preserve"> – the potential at which stable pit initiation occurs</w:t>
      </w:r>
    </w:p>
    <w:p w14:paraId="3C26AF52">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Repassivation potential (Erp)</w:t>
      </w:r>
      <w:r>
        <w:rPr>
          <w:rFonts w:hint="default" w:ascii="Cambria" w:hAnsi="Cambria" w:cs="Cambria"/>
          <w:sz w:val="22"/>
          <w:szCs w:val="22"/>
        </w:rPr>
        <w:t xml:space="preserve"> – the potential at which the pits repassivate</w:t>
      </w:r>
    </w:p>
    <w:p w14:paraId="2300B16E">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Corrosion potential (Ecorr)</w:t>
      </w:r>
      <w:r>
        <w:rPr>
          <w:rFonts w:hint="default" w:ascii="Cambria" w:hAnsi="Cambria" w:cs="Cambria"/>
          <w:sz w:val="22"/>
          <w:szCs w:val="22"/>
        </w:rPr>
        <w:t xml:space="preserve"> – the material’s natural tendency to corrode</w:t>
      </w:r>
    </w:p>
    <w:p w14:paraId="264F93B3">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This method is highly effective in identifying materials prone to localized corrosion even when the general corrosion rate is low. It helps in material selection, quality control, and failure analysis.</w:t>
      </w:r>
    </w:p>
    <w:p w14:paraId="711F4D3B">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Key Outcomes:</w:t>
      </w:r>
    </w:p>
    <w:p w14:paraId="45016BC6">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Detection of critical pitting and repassivation behavior</w:t>
      </w:r>
    </w:p>
    <w:p w14:paraId="43756C8D">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Reproducible corrosion potential measurement</w:t>
      </w:r>
    </w:p>
    <w:p w14:paraId="5B878758">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Determination of resistance to localized attack under cyclic electrochemical conditions</w:t>
      </w:r>
    </w:p>
    <w:p w14:paraId="2F9891C2">
      <w:pPr>
        <w:pStyle w:val="3"/>
        <w:shd w:val="clear" w:color="auto" w:fill="FFFFFF"/>
        <w:spacing w:before="0" w:beforeAutospacing="0" w:after="0" w:afterAutospacing="0"/>
        <w:rPr>
          <w:rFonts w:hint="default" w:ascii="Cambria" w:hAnsi="Cambria" w:cs="Cambria"/>
          <w:b/>
          <w:bCs/>
          <w:color w:val="000000" w:themeColor="text1"/>
          <w:sz w:val="22"/>
          <w:szCs w:val="22"/>
          <w14:textFill>
            <w14:solidFill>
              <w14:schemeClr w14:val="tx1"/>
            </w14:solidFill>
          </w14:textFill>
        </w:rPr>
      </w:pPr>
    </w:p>
    <w:p w14:paraId="48D9F423">
      <w:pPr>
        <w:shd w:val="clear" w:color="auto" w:fill="FFFFFF"/>
        <w:rPr>
          <w:rFonts w:hint="default" w:ascii="Cambria" w:hAnsi="Cambria" w:cs="Cambria"/>
          <w:color w:val="000000" w:themeColor="text1"/>
          <w:sz w:val="22"/>
          <w:szCs w:val="22"/>
          <w14:textFill>
            <w14:solidFill>
              <w14:schemeClr w14:val="tx1"/>
            </w14:solidFill>
          </w14:textFill>
        </w:rPr>
      </w:pPr>
      <w:r>
        <w:rPr>
          <w:rStyle w:val="13"/>
          <w:rFonts w:hint="default" w:ascii="Cambria" w:hAnsi="Cambria" w:cs="Cambria"/>
          <w:b/>
          <w:bCs/>
          <w:color w:val="000000" w:themeColor="text1"/>
          <w:sz w:val="22"/>
          <w:szCs w:val="22"/>
          <w14:textFill>
            <w14:solidFill>
              <w14:schemeClr w14:val="tx1"/>
            </w14:solidFill>
          </w14:textFill>
        </w:rPr>
        <w:t>Product Price:</w:t>
      </w:r>
      <w:r>
        <w:rPr>
          <w:rStyle w:val="14"/>
          <w:rFonts w:hint="default" w:ascii="Cambria" w:hAnsi="Cambria" w:cs="Cambria"/>
          <w:color w:val="000000" w:themeColor="text1"/>
          <w:sz w:val="22"/>
          <w:szCs w:val="22"/>
          <w14:textFill>
            <w14:solidFill>
              <w14:schemeClr w14:val="tx1"/>
            </w14:solidFill>
          </w14:textFill>
        </w:rPr>
        <w:t xml:space="preserve"> Rs  </w:t>
      </w:r>
      <w:r>
        <w:rPr>
          <w:rStyle w:val="14"/>
          <w:rFonts w:hint="default" w:ascii="Cambria" w:hAnsi="Cambria" w:cs="Cambria"/>
          <w:color w:val="000000" w:themeColor="text1"/>
          <w:sz w:val="22"/>
          <w:szCs w:val="22"/>
          <w:lang w:val="en-US"/>
          <w14:textFill>
            <w14:solidFill>
              <w14:schemeClr w14:val="tx1"/>
            </w14:solidFill>
          </w14:textFill>
        </w:rPr>
        <w:t>5000</w:t>
      </w:r>
      <w:r>
        <w:rPr>
          <w:rFonts w:hint="default" w:ascii="Cambria" w:hAnsi="Cambria" w:cs="Cambria"/>
          <w:color w:val="000000" w:themeColor="text1"/>
          <w:sz w:val="22"/>
          <w:szCs w:val="22"/>
          <w14:textFill>
            <w14:solidFill>
              <w14:schemeClr w14:val="tx1"/>
            </w14:solidFill>
          </w14:textFill>
        </w:rPr>
        <w:t> / Sample / Sample</w:t>
      </w:r>
      <w:r>
        <w:rPr>
          <w:rFonts w:hint="default" w:ascii="Cambria" w:hAnsi="Cambria" w:cs="Cambria"/>
          <w:color w:val="000000" w:themeColor="text1"/>
          <w:sz w:val="22"/>
          <w:szCs w:val="22"/>
          <w:lang w:val="en-US"/>
          <w14:textFill>
            <w14:solidFill>
              <w14:schemeClr w14:val="tx1"/>
            </w14:solidFill>
          </w14:textFill>
        </w:rPr>
        <w:t xml:space="preserve"> </w:t>
      </w:r>
    </w:p>
    <w:tbl>
      <w:tblPr>
        <w:tblStyle w:val="7"/>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47"/>
        <w:gridCol w:w="7111"/>
      </w:tblGrid>
      <w:tr w14:paraId="148B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5E03C20D">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 Method</w:t>
            </w:r>
          </w:p>
        </w:tc>
        <w:tc>
          <w:tcPr>
            <w:tcW w:w="7111" w:type="dxa"/>
            <w:shd w:val="clear" w:color="auto" w:fill="FCF9F9"/>
            <w:tcMar>
              <w:top w:w="75" w:type="dxa"/>
              <w:left w:w="150" w:type="dxa"/>
              <w:bottom w:w="75" w:type="dxa"/>
              <w:right w:w="150" w:type="dxa"/>
            </w:tcMar>
            <w:vAlign w:val="center"/>
          </w:tcPr>
          <w:p w14:paraId="4C7E78BC">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Conducting Potentiodynamic Polarization Resistance Measurements</w:t>
            </w:r>
          </w:p>
        </w:tc>
      </w:tr>
      <w:tr w14:paraId="67D5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5EB42196">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Reffence standard</w:t>
            </w:r>
          </w:p>
        </w:tc>
        <w:tc>
          <w:tcPr>
            <w:tcW w:w="7111" w:type="dxa"/>
            <w:shd w:val="clear" w:color="auto" w:fill="FCF9F9"/>
            <w:tcMar>
              <w:top w:w="75" w:type="dxa"/>
              <w:left w:w="150" w:type="dxa"/>
              <w:bottom w:w="75" w:type="dxa"/>
              <w:right w:w="150" w:type="dxa"/>
            </w:tcMar>
            <w:vAlign w:val="center"/>
          </w:tcPr>
          <w:p w14:paraId="2E66A931">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G59-97(2020)</w:t>
            </w:r>
          </w:p>
        </w:tc>
      </w:tr>
      <w:tr w14:paraId="150B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7E95D611">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Type Of Study</w:t>
            </w:r>
          </w:p>
        </w:tc>
        <w:tc>
          <w:tcPr>
            <w:tcW w:w="7111" w:type="dxa"/>
            <w:shd w:val="clear" w:color="auto" w:fill="F8F8F8"/>
            <w:tcMar>
              <w:top w:w="75" w:type="dxa"/>
              <w:left w:w="150" w:type="dxa"/>
              <w:bottom w:w="75" w:type="dxa"/>
              <w:right w:w="150" w:type="dxa"/>
            </w:tcMar>
            <w:vAlign w:val="center"/>
          </w:tcPr>
          <w:p w14:paraId="40D9CC6F">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Electro Chemical Corrosion</w:t>
            </w:r>
          </w:p>
        </w:tc>
      </w:tr>
      <w:tr w14:paraId="475E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3515CDBF">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Scope</w:t>
            </w:r>
          </w:p>
        </w:tc>
        <w:tc>
          <w:tcPr>
            <w:tcW w:w="7111" w:type="dxa"/>
            <w:shd w:val="clear" w:color="auto" w:fill="FCF9F9"/>
            <w:tcMar>
              <w:top w:w="75" w:type="dxa"/>
              <w:left w:w="150" w:type="dxa"/>
              <w:bottom w:w="75" w:type="dxa"/>
              <w:right w:w="150" w:type="dxa"/>
            </w:tcMar>
            <w:vAlign w:val="center"/>
          </w:tcPr>
          <w:p w14:paraId="0C6490BB">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 xml:space="preserve">The test method can provide reproducible corrosion potentials and </w:t>
            </w:r>
            <w:r>
              <w:rPr>
                <w:rFonts w:hint="default" w:ascii="Cambria" w:hAnsi="Cambria" w:cs="Cambria"/>
                <w:color w:val="000000" w:themeColor="text1"/>
                <w:sz w:val="22"/>
                <w:szCs w:val="22"/>
                <w:lang w:val="en-US"/>
                <w14:textFill>
                  <w14:solidFill>
                    <w14:schemeClr w14:val="tx1"/>
                  </w14:solidFill>
                </w14:textFill>
              </w:rPr>
              <w:t xml:space="preserve">cyclic polarization </w:t>
            </w:r>
          </w:p>
        </w:tc>
      </w:tr>
    </w:tbl>
    <w:p w14:paraId="293DD765">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16BF1576">
      <w:pPr>
        <w:pStyle w:val="8"/>
        <w:shd w:val="clear" w:color="auto" w:fill="FFFFFF"/>
        <w:spacing w:before="0" w:beforeAutospacing="0" w:after="0" w:afterAutospacing="0"/>
        <w:rPr>
          <w:rFonts w:hint="default" w:ascii="Cambria" w:hAnsi="Cambria" w:cs="Cambria"/>
          <w:b/>
          <w:bCs/>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 xml:space="preserve"> Cyclic-polarization tests for medical implants and devices</w:t>
      </w:r>
    </w:p>
    <w:p w14:paraId="3E86818B">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Scope and Applications:</w:t>
      </w:r>
    </w:p>
    <w:p w14:paraId="490D91D1">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Used extensively in </w:t>
      </w:r>
      <w:r>
        <w:rPr>
          <w:rStyle w:val="9"/>
          <w:rFonts w:hint="default" w:ascii="Cambria" w:hAnsi="Cambria" w:cs="Cambria"/>
          <w:sz w:val="22"/>
          <w:szCs w:val="22"/>
        </w:rPr>
        <w:t>medical device manufacturing</w:t>
      </w:r>
      <w:r>
        <w:rPr>
          <w:rFonts w:hint="default" w:ascii="Cambria" w:hAnsi="Cambria" w:cs="Cambria"/>
          <w:sz w:val="22"/>
          <w:szCs w:val="22"/>
        </w:rPr>
        <w:t xml:space="preserve">, especially for cardiovascular, orthopedic, and dental implants.Applicable for </w:t>
      </w:r>
      <w:r>
        <w:rPr>
          <w:rStyle w:val="9"/>
          <w:rFonts w:hint="default" w:ascii="Cambria" w:hAnsi="Cambria" w:cs="Cambria"/>
          <w:sz w:val="22"/>
          <w:szCs w:val="22"/>
        </w:rPr>
        <w:t>quality assurance</w:t>
      </w:r>
      <w:r>
        <w:rPr>
          <w:rFonts w:hint="default" w:ascii="Cambria" w:hAnsi="Cambria" w:cs="Cambria"/>
          <w:sz w:val="22"/>
          <w:szCs w:val="22"/>
        </w:rPr>
        <w:t xml:space="preserve">, </w:t>
      </w:r>
      <w:r>
        <w:rPr>
          <w:rStyle w:val="9"/>
          <w:rFonts w:hint="default" w:ascii="Cambria" w:hAnsi="Cambria" w:cs="Cambria"/>
          <w:sz w:val="22"/>
          <w:szCs w:val="22"/>
        </w:rPr>
        <w:t>material qualification</w:t>
      </w:r>
      <w:r>
        <w:rPr>
          <w:rFonts w:hint="default" w:ascii="Cambria" w:hAnsi="Cambria" w:cs="Cambria"/>
          <w:sz w:val="22"/>
          <w:szCs w:val="22"/>
        </w:rPr>
        <w:t xml:space="preserve">, and </w:t>
      </w:r>
      <w:r>
        <w:rPr>
          <w:rStyle w:val="9"/>
          <w:rFonts w:hint="default" w:ascii="Cambria" w:hAnsi="Cambria" w:cs="Cambria"/>
          <w:sz w:val="22"/>
          <w:szCs w:val="22"/>
        </w:rPr>
        <w:t>regulatory submission</w:t>
      </w:r>
      <w:r>
        <w:rPr>
          <w:rFonts w:hint="default" w:ascii="Cambria" w:hAnsi="Cambria" w:cs="Cambria"/>
          <w:sz w:val="22"/>
          <w:szCs w:val="22"/>
        </w:rPr>
        <w:t xml:space="preserve"> to meet biocompatibility and durability standards.Practiced in </w:t>
      </w:r>
      <w:r>
        <w:rPr>
          <w:rStyle w:val="9"/>
          <w:rFonts w:hint="default" w:ascii="Cambria" w:hAnsi="Cambria" w:cs="Cambria"/>
          <w:sz w:val="22"/>
          <w:szCs w:val="22"/>
        </w:rPr>
        <w:t>educational institutions</w:t>
      </w:r>
      <w:r>
        <w:rPr>
          <w:rFonts w:hint="default" w:ascii="Cambria" w:hAnsi="Cambria" w:cs="Cambria"/>
          <w:sz w:val="22"/>
          <w:szCs w:val="22"/>
        </w:rPr>
        <w:t xml:space="preserve"> and </w:t>
      </w:r>
      <w:r>
        <w:rPr>
          <w:rStyle w:val="9"/>
          <w:rFonts w:hint="default" w:ascii="Cambria" w:hAnsi="Cambria" w:cs="Cambria"/>
          <w:sz w:val="22"/>
          <w:szCs w:val="22"/>
        </w:rPr>
        <w:t>industry sectors</w:t>
      </w:r>
      <w:r>
        <w:rPr>
          <w:rFonts w:hint="default" w:ascii="Cambria" w:hAnsi="Cambria" w:cs="Cambria"/>
          <w:sz w:val="22"/>
          <w:szCs w:val="22"/>
        </w:rPr>
        <w:t xml:space="preserve"> such as </w:t>
      </w:r>
      <w:r>
        <w:rPr>
          <w:rStyle w:val="9"/>
          <w:rFonts w:hint="default" w:ascii="Cambria" w:hAnsi="Cambria" w:cs="Cambria"/>
          <w:sz w:val="22"/>
          <w:szCs w:val="22"/>
        </w:rPr>
        <w:t>chemical</w:t>
      </w:r>
      <w:r>
        <w:rPr>
          <w:rFonts w:hint="default" w:ascii="Cambria" w:hAnsi="Cambria" w:cs="Cambria"/>
          <w:sz w:val="22"/>
          <w:szCs w:val="22"/>
        </w:rPr>
        <w:t xml:space="preserve">, </w:t>
      </w:r>
      <w:r>
        <w:rPr>
          <w:rStyle w:val="9"/>
          <w:rFonts w:hint="default" w:ascii="Cambria" w:hAnsi="Cambria" w:cs="Cambria"/>
          <w:sz w:val="22"/>
          <w:szCs w:val="22"/>
        </w:rPr>
        <w:t>petrochemical</w:t>
      </w:r>
      <w:r>
        <w:rPr>
          <w:rFonts w:hint="default" w:ascii="Cambria" w:hAnsi="Cambria" w:cs="Cambria"/>
          <w:sz w:val="22"/>
          <w:szCs w:val="22"/>
        </w:rPr>
        <w:t xml:space="preserve">, </w:t>
      </w:r>
      <w:r>
        <w:rPr>
          <w:rStyle w:val="9"/>
          <w:rFonts w:hint="default" w:ascii="Cambria" w:hAnsi="Cambria" w:cs="Cambria"/>
          <w:sz w:val="22"/>
          <w:szCs w:val="22"/>
        </w:rPr>
        <w:t>power</w:t>
      </w:r>
      <w:r>
        <w:rPr>
          <w:rFonts w:hint="default" w:ascii="Cambria" w:hAnsi="Cambria" w:cs="Cambria"/>
          <w:sz w:val="22"/>
          <w:szCs w:val="22"/>
        </w:rPr>
        <w:t xml:space="preserve">, and </w:t>
      </w:r>
      <w:r>
        <w:rPr>
          <w:rStyle w:val="9"/>
          <w:rFonts w:hint="default" w:ascii="Cambria" w:hAnsi="Cambria" w:cs="Cambria"/>
          <w:sz w:val="22"/>
          <w:szCs w:val="22"/>
        </w:rPr>
        <w:t>medical technology</w:t>
      </w:r>
      <w:r>
        <w:rPr>
          <w:rFonts w:hint="default" w:ascii="Cambria" w:hAnsi="Cambria" w:cs="Cambria"/>
          <w:sz w:val="22"/>
          <w:szCs w:val="22"/>
        </w:rPr>
        <w:t>.</w:t>
      </w:r>
    </w:p>
    <w:p w14:paraId="7B169655">
      <w:pPr>
        <w:pStyle w:val="5"/>
        <w:keepNext w:val="0"/>
        <w:keepLines w:val="0"/>
        <w:widowControl/>
        <w:suppressLineNumbers w:val="0"/>
        <w:rPr>
          <w:rStyle w:val="9"/>
          <w:rFonts w:hint="default" w:ascii="Cambria" w:hAnsi="Cambria" w:cs="Cambria"/>
          <w:b/>
          <w:bCs/>
          <w:sz w:val="22"/>
          <w:szCs w:val="22"/>
        </w:rPr>
      </w:pPr>
      <w:r>
        <w:rPr>
          <w:rStyle w:val="9"/>
          <w:rFonts w:hint="default" w:ascii="Cambria" w:hAnsi="Cambria" w:cs="Cambria"/>
          <w:b/>
          <w:bCs/>
          <w:sz w:val="22"/>
          <w:szCs w:val="22"/>
        </w:rPr>
        <w:t>Key Outcomes:</w:t>
      </w:r>
    </w:p>
    <w:p w14:paraId="6FF204FF">
      <w:pPr>
        <w:pStyle w:val="5"/>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Determines </w:t>
      </w:r>
      <w:r>
        <w:rPr>
          <w:rStyle w:val="9"/>
          <w:rFonts w:hint="default" w:ascii="Cambria" w:hAnsi="Cambria" w:cs="Cambria"/>
          <w:b/>
          <w:bCs/>
          <w:sz w:val="22"/>
          <w:szCs w:val="22"/>
        </w:rPr>
        <w:t>pitting potential</w:t>
      </w:r>
      <w:r>
        <w:rPr>
          <w:rFonts w:hint="default" w:ascii="Cambria" w:hAnsi="Cambria" w:cs="Cambria"/>
          <w:sz w:val="22"/>
          <w:szCs w:val="22"/>
        </w:rPr>
        <w:t xml:space="preserve">, </w:t>
      </w:r>
      <w:r>
        <w:rPr>
          <w:rStyle w:val="9"/>
          <w:rFonts w:hint="default" w:ascii="Cambria" w:hAnsi="Cambria" w:cs="Cambria"/>
          <w:b/>
          <w:bCs/>
          <w:sz w:val="22"/>
          <w:szCs w:val="22"/>
        </w:rPr>
        <w:t>repassivation behavior</w:t>
      </w:r>
      <w:r>
        <w:rPr>
          <w:rFonts w:hint="default" w:ascii="Cambria" w:hAnsi="Cambria" w:cs="Cambria"/>
          <w:sz w:val="22"/>
          <w:szCs w:val="22"/>
        </w:rPr>
        <w:t xml:space="preserve">, and </w:t>
      </w:r>
      <w:r>
        <w:rPr>
          <w:rStyle w:val="9"/>
          <w:rFonts w:hint="default" w:ascii="Cambria" w:hAnsi="Cambria" w:cs="Cambria"/>
          <w:b/>
          <w:bCs/>
          <w:sz w:val="22"/>
          <w:szCs w:val="22"/>
        </w:rPr>
        <w:t>corrosion susceptibility</w:t>
      </w:r>
      <w:r>
        <w:rPr>
          <w:rFonts w:hint="default" w:ascii="Cambria" w:hAnsi="Cambria" w:cs="Cambria"/>
          <w:sz w:val="22"/>
          <w:szCs w:val="22"/>
        </w:rPr>
        <w:t xml:space="preserve"> in simulated body fluids (e.g., saline or Hank’s solution).</w:t>
      </w:r>
    </w:p>
    <w:p w14:paraId="2F9DB09B">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Provides essential data for </w:t>
      </w:r>
      <w:r>
        <w:rPr>
          <w:rStyle w:val="9"/>
          <w:rFonts w:hint="default" w:ascii="Cambria" w:hAnsi="Cambria" w:cs="Cambria"/>
          <w:sz w:val="22"/>
          <w:szCs w:val="22"/>
        </w:rPr>
        <w:t>material selection</w:t>
      </w:r>
      <w:r>
        <w:rPr>
          <w:rFonts w:hint="default" w:ascii="Cambria" w:hAnsi="Cambria" w:cs="Cambria"/>
          <w:sz w:val="22"/>
          <w:szCs w:val="22"/>
        </w:rPr>
        <w:t xml:space="preserve">, </w:t>
      </w:r>
      <w:r>
        <w:rPr>
          <w:rStyle w:val="9"/>
          <w:rFonts w:hint="default" w:ascii="Cambria" w:hAnsi="Cambria" w:cs="Cambria"/>
          <w:sz w:val="22"/>
          <w:szCs w:val="22"/>
        </w:rPr>
        <w:t>design validation</w:t>
      </w:r>
      <w:r>
        <w:rPr>
          <w:rFonts w:hint="default" w:ascii="Cambria" w:hAnsi="Cambria" w:cs="Cambria"/>
          <w:sz w:val="22"/>
          <w:szCs w:val="22"/>
        </w:rPr>
        <w:t xml:space="preserve">, and </w:t>
      </w:r>
      <w:r>
        <w:rPr>
          <w:rStyle w:val="9"/>
          <w:rFonts w:hint="default" w:ascii="Cambria" w:hAnsi="Cambria" w:cs="Cambria"/>
          <w:sz w:val="22"/>
          <w:szCs w:val="22"/>
        </w:rPr>
        <w:t>failure analysis</w:t>
      </w:r>
      <w:r>
        <w:rPr>
          <w:rFonts w:hint="default" w:ascii="Cambria" w:hAnsi="Cambria" w:cs="Cambria"/>
          <w:sz w:val="22"/>
          <w:szCs w:val="22"/>
        </w:rPr>
        <w:t xml:space="preserve"> in the biomedical sector.</w:t>
      </w:r>
    </w:p>
    <w:p w14:paraId="0EC16ACD">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Cyclic polarization testing under ASTM F2129 is a standard method that supports </w:t>
      </w:r>
      <w:r>
        <w:rPr>
          <w:rStyle w:val="9"/>
          <w:rFonts w:hint="default" w:ascii="Cambria" w:hAnsi="Cambria" w:cs="Cambria"/>
          <w:sz w:val="22"/>
          <w:szCs w:val="22"/>
        </w:rPr>
        <w:t>safe and reliable development of implantable devices</w:t>
      </w:r>
      <w:r>
        <w:rPr>
          <w:rFonts w:hint="default" w:ascii="Cambria" w:hAnsi="Cambria" w:cs="Cambria"/>
          <w:sz w:val="22"/>
          <w:szCs w:val="22"/>
        </w:rPr>
        <w:t xml:space="preserve"> by quantifying corrosion behavior under simulated use conditions.</w:t>
      </w:r>
    </w:p>
    <w:p w14:paraId="0E217160">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w:t>
      </w:r>
    </w:p>
    <w:p w14:paraId="44B7E199">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708C5055">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3FF70EC2">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03F106AA">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796F3047">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112A9BC3">
      <w:pPr>
        <w:pStyle w:val="3"/>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F2129-19 (Corrosion Test )</w:t>
      </w:r>
    </w:p>
    <w:p w14:paraId="1E34D4DC">
      <w:pPr>
        <w:shd w:val="clear" w:color="auto" w:fill="FFFFFF"/>
        <w:rPr>
          <w:rFonts w:hint="default" w:ascii="Cambria" w:hAnsi="Cambria" w:cs="Cambria"/>
          <w:color w:val="000000" w:themeColor="text1"/>
          <w:sz w:val="22"/>
          <w:szCs w:val="22"/>
          <w14:textFill>
            <w14:solidFill>
              <w14:schemeClr w14:val="tx1"/>
            </w14:solidFill>
          </w14:textFill>
        </w:rPr>
      </w:pPr>
      <w:r>
        <w:rPr>
          <w:rStyle w:val="13"/>
          <w:rFonts w:hint="default" w:ascii="Cambria" w:hAnsi="Cambria" w:cs="Cambria"/>
          <w:b/>
          <w:bCs/>
          <w:color w:val="000000" w:themeColor="text1"/>
          <w:sz w:val="22"/>
          <w:szCs w:val="22"/>
          <w14:textFill>
            <w14:solidFill>
              <w14:schemeClr w14:val="tx1"/>
            </w14:solidFill>
          </w14:textFill>
        </w:rPr>
        <w:t>Product Price:</w:t>
      </w:r>
      <w:r>
        <w:rPr>
          <w:rStyle w:val="14"/>
          <w:rFonts w:hint="default" w:ascii="Cambria" w:hAnsi="Cambria" w:cs="Cambria"/>
          <w:color w:val="000000" w:themeColor="text1"/>
          <w:sz w:val="22"/>
          <w:szCs w:val="22"/>
          <w14:textFill>
            <w14:solidFill>
              <w14:schemeClr w14:val="tx1"/>
            </w14:solidFill>
          </w14:textFill>
        </w:rPr>
        <w:t xml:space="preserve"> Rs </w:t>
      </w:r>
      <w:r>
        <w:rPr>
          <w:rStyle w:val="14"/>
          <w:rFonts w:hint="default" w:ascii="Cambria" w:hAnsi="Cambria" w:cs="Cambria"/>
          <w:color w:val="000000" w:themeColor="text1"/>
          <w:sz w:val="22"/>
          <w:szCs w:val="22"/>
          <w:lang w:val="en-US"/>
          <w14:textFill>
            <w14:solidFill>
              <w14:schemeClr w14:val="tx1"/>
            </w14:solidFill>
          </w14:textFill>
        </w:rPr>
        <w:t>5000</w:t>
      </w:r>
      <w:r>
        <w:rPr>
          <w:rFonts w:hint="default" w:ascii="Cambria" w:hAnsi="Cambria" w:cs="Cambria"/>
          <w:color w:val="000000" w:themeColor="text1"/>
          <w:sz w:val="22"/>
          <w:szCs w:val="22"/>
          <w14:textFill>
            <w14:solidFill>
              <w14:schemeClr w14:val="tx1"/>
            </w14:solidFill>
          </w14:textFill>
        </w:rPr>
        <w:t> / Sample</w:t>
      </w:r>
    </w:p>
    <w:tbl>
      <w:tblPr>
        <w:tblStyle w:val="7"/>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47"/>
        <w:gridCol w:w="7111"/>
      </w:tblGrid>
      <w:tr w14:paraId="1492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4C2A0BBC">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Product</w:t>
            </w:r>
          </w:p>
        </w:tc>
        <w:tc>
          <w:tcPr>
            <w:tcW w:w="7111" w:type="dxa"/>
            <w:shd w:val="clear" w:color="auto" w:fill="FCF9F9"/>
            <w:tcMar>
              <w:top w:w="75" w:type="dxa"/>
              <w:left w:w="150" w:type="dxa"/>
              <w:bottom w:w="75" w:type="dxa"/>
              <w:right w:w="150" w:type="dxa"/>
            </w:tcMar>
            <w:vAlign w:val="center"/>
          </w:tcPr>
          <w:p w14:paraId="0DE56E25">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Small Implant Devices</w:t>
            </w:r>
          </w:p>
        </w:tc>
      </w:tr>
      <w:tr w14:paraId="4A6D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2896C139">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Scope</w:t>
            </w:r>
          </w:p>
        </w:tc>
        <w:tc>
          <w:tcPr>
            <w:tcW w:w="7111" w:type="dxa"/>
            <w:shd w:val="clear" w:color="auto" w:fill="F8F8F8"/>
            <w:tcMar>
              <w:top w:w="75" w:type="dxa"/>
              <w:left w:w="150" w:type="dxa"/>
              <w:bottom w:w="75" w:type="dxa"/>
              <w:right w:w="150" w:type="dxa"/>
            </w:tcMar>
            <w:vAlign w:val="center"/>
          </w:tcPr>
          <w:p w14:paraId="5282A7C0">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vascular stents, ureteral stents ,support segments of endovascular grafts, cardiac occluders</w:t>
            </w:r>
          </w:p>
        </w:tc>
      </w:tr>
      <w:tr w14:paraId="20B2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595DA7D3">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 Method</w:t>
            </w:r>
          </w:p>
        </w:tc>
        <w:tc>
          <w:tcPr>
            <w:tcW w:w="7111" w:type="dxa"/>
            <w:shd w:val="clear" w:color="auto" w:fill="FCF9F9"/>
            <w:tcMar>
              <w:top w:w="75" w:type="dxa"/>
              <w:left w:w="150" w:type="dxa"/>
              <w:bottom w:w="75" w:type="dxa"/>
              <w:right w:w="150" w:type="dxa"/>
            </w:tcMar>
            <w:vAlign w:val="center"/>
          </w:tcPr>
          <w:p w14:paraId="350BF7CC">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Cyclic Potentiodynamic Polarization</w:t>
            </w:r>
          </w:p>
        </w:tc>
      </w:tr>
      <w:tr w14:paraId="61AE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7869D6B2">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 Standard</w:t>
            </w:r>
          </w:p>
        </w:tc>
        <w:tc>
          <w:tcPr>
            <w:tcW w:w="7111" w:type="dxa"/>
            <w:shd w:val="clear" w:color="auto" w:fill="F8F8F8"/>
            <w:tcMar>
              <w:top w:w="75" w:type="dxa"/>
              <w:left w:w="150" w:type="dxa"/>
              <w:bottom w:w="75" w:type="dxa"/>
              <w:right w:w="150" w:type="dxa"/>
            </w:tcMar>
            <w:vAlign w:val="center"/>
          </w:tcPr>
          <w:p w14:paraId="2F1E4349">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F2129-19a</w:t>
            </w:r>
          </w:p>
        </w:tc>
      </w:tr>
    </w:tbl>
    <w:p w14:paraId="7F9DFC41">
      <w:pPr>
        <w:shd w:val="clear" w:color="auto" w:fill="FFFFFF"/>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t>Biocompatibility measures how compatible a device or component is with a biological system. The goal of this test is to determine how fit isa device for human use, and to diagnose any potentially harmful physiological effects the device can have on humans Two main processes are involved in biocompatibility testing.</w:t>
      </w: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t>1. Toxicology: Unless otherwise engineered for safety purposes, this testtype checks how toxic is a biomaterial when in use.</w:t>
      </w: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br w:type="textWrapping"/>
      </w:r>
      <w:r>
        <w:rPr>
          <w:rFonts w:hint="default" w:ascii="Cambria" w:hAnsi="Cambria" w:cs="Cambria"/>
          <w:color w:val="000000" w:themeColor="text1"/>
          <w:sz w:val="22"/>
          <w:szCs w:val="22"/>
          <w14:textFill>
            <w14:solidFill>
              <w14:schemeClr w14:val="tx1"/>
            </w14:solidFill>
          </w14:textFill>
        </w:rPr>
        <w:t>2. Biocompatibility: The materials used need to be non-toxic to performparticular physiological functions. These functions include that of stent,knee replacement, dentistry equipment, surgical implants, andinstruments. Thus, in short, biocompatibility will determine the abilityof a material to co-exist and perform with a natural substance</w:t>
      </w:r>
    </w:p>
    <w:p w14:paraId="52EC9505">
      <w:pPr>
        <w:pStyle w:val="3"/>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Pitting and Crevice Corrosion Testing</w:t>
      </w:r>
    </w:p>
    <w:p w14:paraId="1789D3EE">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Pitting and crevice corrosion are localized forms of corrosion that can lead to severe material degradation, especially in chloride-rich environments. This test is designed to evaluate the </w:t>
      </w:r>
      <w:r>
        <w:rPr>
          <w:rStyle w:val="9"/>
          <w:rFonts w:hint="default" w:ascii="Cambria" w:hAnsi="Cambria" w:cs="Cambria"/>
          <w:sz w:val="22"/>
          <w:szCs w:val="22"/>
        </w:rPr>
        <w:t>resistance of stainless steels and corrosion-resistant alloys</w:t>
      </w:r>
      <w:r>
        <w:rPr>
          <w:rFonts w:hint="default" w:ascii="Cambria" w:hAnsi="Cambria" w:cs="Cambria"/>
          <w:sz w:val="22"/>
          <w:szCs w:val="22"/>
        </w:rPr>
        <w:t xml:space="preserve"> to such attack using aggressive test conditions.</w:t>
      </w:r>
    </w:p>
    <w:p w14:paraId="36F729E9">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Test Method and Scope:</w:t>
      </w:r>
    </w:p>
    <w:p w14:paraId="7B1431E1">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Conducted according to </w:t>
      </w:r>
      <w:r>
        <w:rPr>
          <w:rStyle w:val="9"/>
          <w:rFonts w:hint="default" w:ascii="Cambria" w:hAnsi="Cambria" w:cs="Cambria"/>
          <w:sz w:val="22"/>
          <w:szCs w:val="22"/>
        </w:rPr>
        <w:t>ASTM G48</w:t>
      </w:r>
      <w:r>
        <w:rPr>
          <w:rFonts w:hint="default" w:ascii="Cambria" w:hAnsi="Cambria" w:cs="Cambria"/>
          <w:sz w:val="22"/>
          <w:szCs w:val="22"/>
        </w:rPr>
        <w:t xml:space="preserve">, using </w:t>
      </w:r>
      <w:r>
        <w:rPr>
          <w:rStyle w:val="9"/>
          <w:rFonts w:hint="default" w:ascii="Cambria" w:hAnsi="Cambria" w:cs="Cambria"/>
          <w:sz w:val="22"/>
          <w:szCs w:val="22"/>
        </w:rPr>
        <w:t>ferric chloride solution</w:t>
      </w:r>
      <w:r>
        <w:rPr>
          <w:rFonts w:hint="default" w:ascii="Cambria" w:hAnsi="Cambria" w:cs="Cambria"/>
          <w:sz w:val="22"/>
          <w:szCs w:val="22"/>
        </w:rPr>
        <w:t xml:space="preserve"> at specified temperatures and durations.</w:t>
      </w:r>
    </w:p>
    <w:p w14:paraId="6A028DDB">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Evaluates susceptibility to </w:t>
      </w:r>
      <w:r>
        <w:rPr>
          <w:rStyle w:val="9"/>
          <w:rFonts w:hint="default" w:ascii="Cambria" w:hAnsi="Cambria" w:cs="Cambria"/>
          <w:sz w:val="22"/>
          <w:szCs w:val="22"/>
        </w:rPr>
        <w:t>pitting</w:t>
      </w:r>
      <w:r>
        <w:rPr>
          <w:rFonts w:hint="default" w:ascii="Cambria" w:hAnsi="Cambria" w:cs="Cambria"/>
          <w:sz w:val="22"/>
          <w:szCs w:val="22"/>
        </w:rPr>
        <w:t xml:space="preserve"> (localized attack on surfaces) and </w:t>
      </w:r>
      <w:r>
        <w:rPr>
          <w:rStyle w:val="9"/>
          <w:rFonts w:hint="default" w:ascii="Cambria" w:hAnsi="Cambria" w:cs="Cambria"/>
          <w:sz w:val="22"/>
          <w:szCs w:val="22"/>
        </w:rPr>
        <w:t>crevice corrosion</w:t>
      </w:r>
      <w:r>
        <w:rPr>
          <w:rFonts w:hint="default" w:ascii="Cambria" w:hAnsi="Cambria" w:cs="Cambria"/>
          <w:sz w:val="22"/>
          <w:szCs w:val="22"/>
        </w:rPr>
        <w:t xml:space="preserve"> (attack in shielded areas like joints and gaps).</w:t>
      </w:r>
    </w:p>
    <w:p w14:paraId="0463BDF0">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The </w:t>
      </w:r>
      <w:r>
        <w:rPr>
          <w:rStyle w:val="9"/>
          <w:rFonts w:hint="default" w:ascii="Cambria" w:hAnsi="Cambria" w:cs="Cambria"/>
          <w:sz w:val="22"/>
          <w:szCs w:val="22"/>
        </w:rPr>
        <w:t>weight loss</w:t>
      </w:r>
      <w:r>
        <w:rPr>
          <w:rFonts w:hint="default" w:ascii="Cambria" w:hAnsi="Cambria" w:cs="Cambria"/>
          <w:sz w:val="22"/>
          <w:szCs w:val="22"/>
        </w:rPr>
        <w:t xml:space="preserve"> method is employed to quantitatively determine the extent of corrosion damage.</w:t>
      </w:r>
    </w:p>
    <w:p w14:paraId="078DCFA8">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Applications:</w:t>
      </w:r>
    </w:p>
    <w:p w14:paraId="2647E789">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Ideal for testing materials used in </w:t>
      </w:r>
      <w:r>
        <w:rPr>
          <w:rStyle w:val="9"/>
          <w:rFonts w:hint="default" w:ascii="Cambria" w:hAnsi="Cambria" w:cs="Cambria"/>
          <w:sz w:val="22"/>
          <w:szCs w:val="22"/>
        </w:rPr>
        <w:t>marine, chemical processing, petrochemical, and biomedical applications</w:t>
      </w:r>
      <w:r>
        <w:rPr>
          <w:rFonts w:hint="default" w:ascii="Cambria" w:hAnsi="Cambria" w:cs="Cambria"/>
          <w:sz w:val="22"/>
          <w:szCs w:val="22"/>
        </w:rPr>
        <w:t>.</w:t>
      </w:r>
    </w:p>
    <w:p w14:paraId="7766D287">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Essential for </w:t>
      </w:r>
      <w:r>
        <w:rPr>
          <w:rStyle w:val="9"/>
          <w:rFonts w:hint="default" w:ascii="Cambria" w:hAnsi="Cambria" w:cs="Cambria"/>
          <w:sz w:val="22"/>
          <w:szCs w:val="22"/>
        </w:rPr>
        <w:t>material selection</w:t>
      </w:r>
      <w:r>
        <w:rPr>
          <w:rFonts w:hint="default" w:ascii="Cambria" w:hAnsi="Cambria" w:cs="Cambria"/>
          <w:sz w:val="22"/>
          <w:szCs w:val="22"/>
        </w:rPr>
        <w:t xml:space="preserve">, </w:t>
      </w:r>
      <w:r>
        <w:rPr>
          <w:rStyle w:val="9"/>
          <w:rFonts w:hint="default" w:ascii="Cambria" w:hAnsi="Cambria" w:cs="Cambria"/>
          <w:sz w:val="22"/>
          <w:szCs w:val="22"/>
        </w:rPr>
        <w:t>qualification</w:t>
      </w:r>
      <w:r>
        <w:rPr>
          <w:rFonts w:hint="default" w:ascii="Cambria" w:hAnsi="Cambria" w:cs="Cambria"/>
          <w:sz w:val="22"/>
          <w:szCs w:val="22"/>
        </w:rPr>
        <w:t xml:space="preserve">, and </w:t>
      </w:r>
      <w:r>
        <w:rPr>
          <w:rStyle w:val="9"/>
          <w:rFonts w:hint="default" w:ascii="Cambria" w:hAnsi="Cambria" w:cs="Cambria"/>
          <w:sz w:val="22"/>
          <w:szCs w:val="22"/>
        </w:rPr>
        <w:t>failure analysis</w:t>
      </w:r>
      <w:r>
        <w:rPr>
          <w:rFonts w:hint="default" w:ascii="Cambria" w:hAnsi="Cambria" w:cs="Cambria"/>
          <w:sz w:val="22"/>
          <w:szCs w:val="22"/>
        </w:rPr>
        <w:t xml:space="preserve"> in corrosive environments.</w:t>
      </w:r>
    </w:p>
    <w:p w14:paraId="282AB2FE">
      <w:pPr>
        <w:shd w:val="clear" w:color="auto" w:fill="FFFFFF"/>
        <w:rPr>
          <w:rFonts w:hint="default" w:ascii="Cambria" w:hAnsi="Cambria" w:cs="Cambria"/>
          <w:color w:val="000000" w:themeColor="text1"/>
          <w:sz w:val="22"/>
          <w:szCs w:val="22"/>
          <w14:textFill>
            <w14:solidFill>
              <w14:schemeClr w14:val="tx1"/>
            </w14:solidFill>
          </w14:textFill>
        </w:rPr>
      </w:pPr>
      <w:r>
        <w:rPr>
          <w:rStyle w:val="13"/>
          <w:rFonts w:hint="default" w:ascii="Cambria" w:hAnsi="Cambria" w:cs="Cambria"/>
          <w:b/>
          <w:bCs/>
          <w:color w:val="000000" w:themeColor="text1"/>
          <w:sz w:val="22"/>
          <w:szCs w:val="22"/>
          <w14:textFill>
            <w14:solidFill>
              <w14:schemeClr w14:val="tx1"/>
            </w14:solidFill>
          </w14:textFill>
        </w:rPr>
        <w:t>Product Price:</w:t>
      </w:r>
      <w:r>
        <w:rPr>
          <w:rStyle w:val="14"/>
          <w:rFonts w:hint="default" w:ascii="Cambria" w:hAnsi="Cambria" w:cs="Cambria"/>
          <w:color w:val="000000" w:themeColor="text1"/>
          <w:sz w:val="22"/>
          <w:szCs w:val="22"/>
          <w14:textFill>
            <w14:solidFill>
              <w14:schemeClr w14:val="tx1"/>
            </w14:solidFill>
          </w14:textFill>
        </w:rPr>
        <w:t> Rs</w:t>
      </w:r>
      <w:r>
        <w:rPr>
          <w:rStyle w:val="14"/>
          <w:rFonts w:hint="default" w:ascii="Cambria" w:hAnsi="Cambria" w:cs="Cambria"/>
          <w:color w:val="000000" w:themeColor="text1"/>
          <w:sz w:val="22"/>
          <w:szCs w:val="22"/>
          <w:lang w:val="en-US"/>
          <w14:textFill>
            <w14:solidFill>
              <w14:schemeClr w14:val="tx1"/>
            </w14:solidFill>
          </w14:textFill>
        </w:rPr>
        <w:t>2000</w:t>
      </w:r>
      <w:r>
        <w:rPr>
          <w:rStyle w:val="14"/>
          <w:rFonts w:hint="default" w:ascii="Cambria" w:hAnsi="Cambria" w:cs="Cambria"/>
          <w:color w:val="000000" w:themeColor="text1"/>
          <w:sz w:val="22"/>
          <w:szCs w:val="22"/>
          <w14:textFill>
            <w14:solidFill>
              <w14:schemeClr w14:val="tx1"/>
            </w14:solidFill>
          </w14:textFill>
        </w:rPr>
        <w:t xml:space="preserve"> </w:t>
      </w:r>
      <w:r>
        <w:rPr>
          <w:rFonts w:hint="default" w:ascii="Cambria" w:hAnsi="Cambria" w:cs="Cambria"/>
          <w:color w:val="000000" w:themeColor="text1"/>
          <w:sz w:val="22"/>
          <w:szCs w:val="22"/>
          <w14:textFill>
            <w14:solidFill>
              <w14:schemeClr w14:val="tx1"/>
            </w14:solidFill>
          </w14:textFill>
        </w:rPr>
        <w:t> / Sample</w:t>
      </w:r>
      <w:r>
        <w:rPr>
          <w:rFonts w:hint="default" w:ascii="Cambria" w:hAnsi="Cambria" w:cs="Cambria"/>
          <w:color w:val="000000" w:themeColor="text1"/>
          <w:sz w:val="22"/>
          <w:szCs w:val="22"/>
          <w:lang w:val="en-US"/>
          <w14:textFill>
            <w14:solidFill>
              <w14:schemeClr w14:val="tx1"/>
            </w14:solidFill>
          </w14:textFill>
        </w:rPr>
        <w:t xml:space="preserve"> </w:t>
      </w:r>
    </w:p>
    <w:tbl>
      <w:tblPr>
        <w:tblStyle w:val="7"/>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47"/>
        <w:gridCol w:w="7111"/>
      </w:tblGrid>
      <w:tr w14:paraId="5F24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14015B63">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Corrosion Rate</w:t>
            </w:r>
          </w:p>
        </w:tc>
        <w:tc>
          <w:tcPr>
            <w:tcW w:w="7111" w:type="dxa"/>
            <w:shd w:val="clear" w:color="auto" w:fill="FCF9F9"/>
            <w:tcMar>
              <w:top w:w="75" w:type="dxa"/>
              <w:left w:w="150" w:type="dxa"/>
              <w:bottom w:w="75" w:type="dxa"/>
              <w:right w:w="150" w:type="dxa"/>
            </w:tcMar>
            <w:vAlign w:val="center"/>
          </w:tcPr>
          <w:p w14:paraId="0DD53668">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Weight Loss</w:t>
            </w:r>
          </w:p>
        </w:tc>
      </w:tr>
      <w:tr w14:paraId="09D8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4132E1F5">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Testing Type</w:t>
            </w:r>
          </w:p>
        </w:tc>
        <w:tc>
          <w:tcPr>
            <w:tcW w:w="7111" w:type="dxa"/>
            <w:shd w:val="clear" w:color="auto" w:fill="F8F8F8"/>
            <w:tcMar>
              <w:top w:w="75" w:type="dxa"/>
              <w:left w:w="150" w:type="dxa"/>
              <w:bottom w:w="75" w:type="dxa"/>
              <w:right w:w="150" w:type="dxa"/>
            </w:tcMar>
            <w:vAlign w:val="center"/>
          </w:tcPr>
          <w:p w14:paraId="297BCFE6">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Pitting and Crevice Corrosion</w:t>
            </w:r>
          </w:p>
        </w:tc>
      </w:tr>
      <w:tr w14:paraId="4D37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2C1CE709">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Preferred Analysis Technique</w:t>
            </w:r>
          </w:p>
        </w:tc>
        <w:tc>
          <w:tcPr>
            <w:tcW w:w="7111" w:type="dxa"/>
            <w:shd w:val="clear" w:color="auto" w:fill="FCF9F9"/>
            <w:tcMar>
              <w:top w:w="75" w:type="dxa"/>
              <w:left w:w="150" w:type="dxa"/>
              <w:bottom w:w="75" w:type="dxa"/>
              <w:right w:w="150" w:type="dxa"/>
            </w:tcMar>
            <w:vAlign w:val="center"/>
          </w:tcPr>
          <w:p w14:paraId="6FC63EFD">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G 48</w:t>
            </w:r>
          </w:p>
        </w:tc>
      </w:tr>
      <w:tr w14:paraId="30F2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CF9F9"/>
            <w:tcMar>
              <w:top w:w="75" w:type="dxa"/>
              <w:left w:w="150" w:type="dxa"/>
              <w:bottom w:w="75" w:type="dxa"/>
              <w:right w:w="150" w:type="dxa"/>
            </w:tcMar>
            <w:vAlign w:val="center"/>
          </w:tcPr>
          <w:p w14:paraId="13EEFFBA">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Standard</w:t>
            </w:r>
          </w:p>
        </w:tc>
        <w:tc>
          <w:tcPr>
            <w:tcW w:w="7111" w:type="dxa"/>
            <w:shd w:val="clear" w:color="auto" w:fill="FCF9F9"/>
            <w:tcMar>
              <w:top w:w="75" w:type="dxa"/>
              <w:left w:w="150" w:type="dxa"/>
              <w:bottom w:w="75" w:type="dxa"/>
              <w:right w:w="150" w:type="dxa"/>
            </w:tcMar>
            <w:vAlign w:val="center"/>
          </w:tcPr>
          <w:p w14:paraId="308E6BE4">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ASTM G48-11(2020)</w:t>
            </w:r>
          </w:p>
        </w:tc>
      </w:tr>
      <w:tr w14:paraId="330F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047" w:type="dxa"/>
            <w:shd w:val="clear" w:color="auto" w:fill="F8F8F8"/>
            <w:tcMar>
              <w:top w:w="75" w:type="dxa"/>
              <w:left w:w="150" w:type="dxa"/>
              <w:bottom w:w="75" w:type="dxa"/>
              <w:right w:w="150" w:type="dxa"/>
            </w:tcMar>
            <w:vAlign w:val="center"/>
          </w:tcPr>
          <w:p w14:paraId="2D02BDCB">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Scope</w:t>
            </w:r>
          </w:p>
        </w:tc>
        <w:tc>
          <w:tcPr>
            <w:tcW w:w="7111" w:type="dxa"/>
            <w:shd w:val="clear" w:color="auto" w:fill="F8F8F8"/>
            <w:tcMar>
              <w:top w:w="75" w:type="dxa"/>
              <w:left w:w="150" w:type="dxa"/>
              <w:bottom w:w="75" w:type="dxa"/>
              <w:right w:w="150" w:type="dxa"/>
            </w:tcMar>
            <w:vAlign w:val="center"/>
          </w:tcPr>
          <w:p w14:paraId="1FE5B580">
            <w:pPr>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Evaluate Pitting Temperature</w:t>
            </w:r>
          </w:p>
        </w:tc>
      </w:tr>
    </w:tbl>
    <w:p w14:paraId="2FBD69D5">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4B098084">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p>
    <w:p w14:paraId="275849BA">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Test methods as per </w:t>
      </w:r>
      <w:r>
        <w:rPr>
          <w:rFonts w:hint="default" w:ascii="Cambria" w:hAnsi="Cambria" w:cs="Cambria"/>
          <w:b/>
          <w:bCs/>
          <w:color w:val="000000" w:themeColor="text1"/>
          <w:sz w:val="22"/>
          <w:szCs w:val="22"/>
          <w14:textFill>
            <w14:solidFill>
              <w14:schemeClr w14:val="tx1"/>
            </w14:solidFill>
          </w14:textFill>
        </w:rPr>
        <w:t>ASTM G 48-11(2020)</w:t>
      </w:r>
      <w:r>
        <w:rPr>
          <w:rFonts w:hint="default" w:ascii="Cambria" w:hAnsi="Cambria" w:cs="Cambria"/>
          <w:color w:val="000000" w:themeColor="text1"/>
          <w:sz w:val="22"/>
          <w:szCs w:val="22"/>
          <w14:textFill>
            <w14:solidFill>
              <w14:schemeClr w14:val="tx1"/>
            </w14:solidFill>
          </w14:textFill>
        </w:rPr>
        <w:t> induces pitting and crevice corrosion in a material to measure susceptibility of material towards pitting and crevice.</w:t>
      </w:r>
    </w:p>
    <w:p w14:paraId="48DCB9A5">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color w:val="000000" w:themeColor="text1"/>
          <w:sz w:val="22"/>
          <w:szCs w:val="22"/>
          <w14:textFill>
            <w14:solidFill>
              <w14:schemeClr w14:val="tx1"/>
            </w14:solidFill>
          </w14:textFill>
        </w:rPr>
        <w:t>This test has six unique methods described as:</w:t>
      </w:r>
    </w:p>
    <w:p w14:paraId="0BCFA2DB">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A: Ferric Chloride pitting test</w:t>
      </w:r>
    </w:p>
    <w:p w14:paraId="2BC96C85">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B: Ferric Chloride Crevice Test</w:t>
      </w:r>
    </w:p>
    <w:p w14:paraId="20577AA0">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C: Critical pitting temperature test for nickel base and chromium bearing alloys.</w:t>
      </w:r>
    </w:p>
    <w:p w14:paraId="0FCCF730">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D: Critical Crevice temperature test for nickel base and chromium bearing alloys.</w:t>
      </w:r>
    </w:p>
    <w:p w14:paraId="55D7FC46">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E: Critical pitting temperature test for Stainless steels.</w:t>
      </w:r>
    </w:p>
    <w:p w14:paraId="4146C430">
      <w:pPr>
        <w:pStyle w:val="8"/>
        <w:shd w:val="clear" w:color="auto" w:fill="FFFFFF"/>
        <w:spacing w:before="0" w:beforeAutospacing="0" w:after="0" w:afterAutospacing="0"/>
        <w:rPr>
          <w:rFonts w:hint="default" w:ascii="Cambria" w:hAnsi="Cambria" w:cs="Cambria"/>
          <w:color w:val="000000" w:themeColor="text1"/>
          <w:sz w:val="22"/>
          <w:szCs w:val="22"/>
          <w14:textFill>
            <w14:solidFill>
              <w14:schemeClr w14:val="tx1"/>
            </w14:solidFill>
          </w14:textFill>
        </w:rPr>
      </w:pPr>
      <w:r>
        <w:rPr>
          <w:rFonts w:hint="default" w:ascii="Cambria" w:hAnsi="Cambria" w:cs="Cambria"/>
          <w:b/>
          <w:bCs/>
          <w:color w:val="000000" w:themeColor="text1"/>
          <w:sz w:val="22"/>
          <w:szCs w:val="22"/>
          <w14:textFill>
            <w14:solidFill>
              <w14:schemeClr w14:val="tx1"/>
            </w14:solidFill>
          </w14:textFill>
        </w:rPr>
        <w:t>Method F: Critical Crevice temperature test for Stainless steel.</w:t>
      </w:r>
    </w:p>
    <w:p w14:paraId="345A2841">
      <w:pPr>
        <w:rPr>
          <w:rFonts w:hint="default" w:ascii="Cambria" w:hAnsi="Cambria" w:cs="Cambria"/>
          <w:color w:val="000000" w:themeColor="text1"/>
          <w:sz w:val="22"/>
          <w:szCs w:val="22"/>
          <w14:textFill>
            <w14:solidFill>
              <w14:schemeClr w14:val="tx1"/>
            </w14:solidFill>
          </w14:textFill>
        </w:rPr>
      </w:pPr>
    </w:p>
    <w:p w14:paraId="0A0E5E3A">
      <w:pPr>
        <w:shd w:val="clear" w:color="auto" w:fill="FFFFFF"/>
        <w:spacing w:after="0" w:line="240" w:lineRule="auto"/>
        <w:outlineLvl w:val="1"/>
        <w:rPr>
          <w:rFonts w:hint="default" w:ascii="Cambria" w:hAnsi="Cambria" w:eastAsia="Times New Roman" w:cs="Cambria"/>
          <w:b/>
          <w:bCs/>
          <w:color w:val="000000" w:themeColor="text1"/>
          <w:sz w:val="22"/>
          <w:szCs w:val="22"/>
          <w:lang w:eastAsia="en-IN"/>
          <w14:textFill>
            <w14:solidFill>
              <w14:schemeClr w14:val="tx1"/>
            </w14:solidFill>
          </w14:textFill>
        </w:rPr>
      </w:pPr>
      <w:r>
        <w:rPr>
          <w:rFonts w:hint="default" w:ascii="Cambria" w:hAnsi="Cambria" w:eastAsia="Times New Roman" w:cs="Cambria"/>
          <w:b/>
          <w:bCs/>
          <w:color w:val="000000" w:themeColor="text1"/>
          <w:sz w:val="22"/>
          <w:szCs w:val="22"/>
          <w:lang w:eastAsia="en-IN"/>
          <w14:textFill>
            <w14:solidFill>
              <w14:schemeClr w14:val="tx1"/>
            </w14:solidFill>
          </w14:textFill>
        </w:rPr>
        <w:t>Intergranular Corrosion Testing</w:t>
      </w:r>
    </w:p>
    <w:p w14:paraId="76A3D0D5">
      <w:pPr>
        <w:shd w:val="clear" w:color="auto" w:fill="FFFFFF"/>
        <w:spacing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b/>
          <w:bCs/>
          <w:color w:val="000000" w:themeColor="text1"/>
          <w:sz w:val="22"/>
          <w:szCs w:val="22"/>
          <w:lang w:eastAsia="en-IN"/>
          <w14:textFill>
            <w14:solidFill>
              <w14:schemeClr w14:val="tx1"/>
            </w14:solidFill>
          </w14:textFill>
        </w:rPr>
        <w:t>Product Price:</w:t>
      </w:r>
      <w:r>
        <w:rPr>
          <w:rFonts w:hint="default" w:ascii="Cambria" w:hAnsi="Cambria" w:eastAsia="Times New Roman" w:cs="Cambria"/>
          <w:color w:val="000000" w:themeColor="text1"/>
          <w:sz w:val="22"/>
          <w:szCs w:val="22"/>
          <w:lang w:eastAsia="en-IN"/>
          <w14:textFill>
            <w14:solidFill>
              <w14:schemeClr w14:val="tx1"/>
            </w14:solidFill>
          </w14:textFill>
        </w:rPr>
        <w:t xml:space="preserve"> Rs </w:t>
      </w:r>
      <w:r>
        <w:rPr>
          <w:rFonts w:hint="default" w:ascii="Cambria" w:hAnsi="Cambria" w:eastAsia="Times New Roman" w:cs="Cambria"/>
          <w:color w:val="000000" w:themeColor="text1"/>
          <w:sz w:val="22"/>
          <w:szCs w:val="22"/>
          <w:lang w:val="en-US" w:eastAsia="en-IN"/>
          <w14:textFill>
            <w14:solidFill>
              <w14:schemeClr w14:val="tx1"/>
            </w14:solidFill>
          </w14:textFill>
        </w:rPr>
        <w:t>1500</w:t>
      </w:r>
      <w:r>
        <w:rPr>
          <w:rFonts w:hint="default" w:ascii="Cambria" w:hAnsi="Cambria" w:eastAsia="Times New Roman" w:cs="Cambria"/>
          <w:color w:val="000000" w:themeColor="text1"/>
          <w:sz w:val="22"/>
          <w:szCs w:val="22"/>
          <w:lang w:eastAsia="en-IN"/>
          <w14:textFill>
            <w14:solidFill>
              <w14:schemeClr w14:val="tx1"/>
            </w14:solidFill>
          </w14:textFill>
        </w:rPr>
        <w:t> / Sample</w:t>
      </w:r>
    </w:p>
    <w:tbl>
      <w:tblPr>
        <w:tblStyle w:val="7"/>
        <w:tblW w:w="10158" w:type="dxa"/>
        <w:tblInd w:w="0" w:type="dxa"/>
        <w:tblLayout w:type="autofit"/>
        <w:tblCellMar>
          <w:top w:w="0" w:type="dxa"/>
          <w:left w:w="0" w:type="dxa"/>
          <w:bottom w:w="0" w:type="dxa"/>
          <w:right w:w="0" w:type="dxa"/>
        </w:tblCellMar>
      </w:tblPr>
      <w:tblGrid>
        <w:gridCol w:w="3047"/>
        <w:gridCol w:w="7111"/>
      </w:tblGrid>
      <w:tr w14:paraId="2E6215C5">
        <w:tblPrEx>
          <w:tblCellMar>
            <w:top w:w="0" w:type="dxa"/>
            <w:left w:w="0" w:type="dxa"/>
            <w:bottom w:w="0" w:type="dxa"/>
            <w:right w:w="0" w:type="dxa"/>
          </w:tblCellMar>
        </w:tblPrEx>
        <w:tc>
          <w:tcPr>
            <w:tcW w:w="3047" w:type="dxa"/>
            <w:tcBorders>
              <w:top w:val="nil"/>
              <w:left w:val="nil"/>
              <w:bottom w:val="nil"/>
              <w:right w:val="nil"/>
            </w:tcBorders>
            <w:shd w:val="clear" w:color="auto" w:fill="FCF9F9"/>
            <w:tcMar>
              <w:top w:w="75" w:type="dxa"/>
              <w:left w:w="150" w:type="dxa"/>
              <w:bottom w:w="75" w:type="dxa"/>
              <w:right w:w="150" w:type="dxa"/>
            </w:tcMar>
            <w:vAlign w:val="center"/>
          </w:tcPr>
          <w:p w14:paraId="3723E927">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Product Type</w:t>
            </w:r>
          </w:p>
        </w:tc>
        <w:tc>
          <w:tcPr>
            <w:tcW w:w="7111" w:type="dxa"/>
            <w:tcBorders>
              <w:top w:val="nil"/>
              <w:left w:val="nil"/>
              <w:bottom w:val="nil"/>
              <w:right w:val="nil"/>
            </w:tcBorders>
            <w:shd w:val="clear" w:color="auto" w:fill="FCF9F9"/>
            <w:tcMar>
              <w:top w:w="75" w:type="dxa"/>
              <w:left w:w="150" w:type="dxa"/>
              <w:bottom w:w="75" w:type="dxa"/>
              <w:right w:w="150" w:type="dxa"/>
            </w:tcMar>
            <w:vAlign w:val="center"/>
          </w:tcPr>
          <w:p w14:paraId="47B9DEC9">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Metal</w:t>
            </w:r>
          </w:p>
        </w:tc>
      </w:tr>
      <w:tr w14:paraId="60B5BD6E">
        <w:tblPrEx>
          <w:tblCellMar>
            <w:top w:w="0" w:type="dxa"/>
            <w:left w:w="0" w:type="dxa"/>
            <w:bottom w:w="0" w:type="dxa"/>
            <w:right w:w="0" w:type="dxa"/>
          </w:tblCellMar>
        </w:tblPrEx>
        <w:tc>
          <w:tcPr>
            <w:tcW w:w="3047" w:type="dxa"/>
            <w:tcBorders>
              <w:top w:val="nil"/>
              <w:left w:val="nil"/>
              <w:bottom w:val="nil"/>
              <w:right w:val="nil"/>
            </w:tcBorders>
            <w:shd w:val="clear" w:color="auto" w:fill="F8F8F8"/>
            <w:tcMar>
              <w:top w:w="75" w:type="dxa"/>
              <w:left w:w="150" w:type="dxa"/>
              <w:bottom w:w="75" w:type="dxa"/>
              <w:right w:w="150" w:type="dxa"/>
            </w:tcMar>
            <w:vAlign w:val="center"/>
          </w:tcPr>
          <w:p w14:paraId="5347158A">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Corrosion Type</w:t>
            </w:r>
          </w:p>
        </w:tc>
        <w:tc>
          <w:tcPr>
            <w:tcW w:w="7111" w:type="dxa"/>
            <w:tcBorders>
              <w:top w:val="nil"/>
              <w:left w:val="nil"/>
              <w:bottom w:val="nil"/>
              <w:right w:val="nil"/>
            </w:tcBorders>
            <w:shd w:val="clear" w:color="auto" w:fill="F8F8F8"/>
            <w:tcMar>
              <w:top w:w="75" w:type="dxa"/>
              <w:left w:w="150" w:type="dxa"/>
              <w:bottom w:w="75" w:type="dxa"/>
              <w:right w:w="150" w:type="dxa"/>
            </w:tcMar>
            <w:vAlign w:val="center"/>
          </w:tcPr>
          <w:p w14:paraId="26E31E6D">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Intergranular Corrosion Testing</w:t>
            </w:r>
          </w:p>
        </w:tc>
      </w:tr>
      <w:tr w14:paraId="6A3A6118">
        <w:tblPrEx>
          <w:tblCellMar>
            <w:top w:w="0" w:type="dxa"/>
            <w:left w:w="0" w:type="dxa"/>
            <w:bottom w:w="0" w:type="dxa"/>
            <w:right w:w="0" w:type="dxa"/>
          </w:tblCellMar>
        </w:tblPrEx>
        <w:tc>
          <w:tcPr>
            <w:tcW w:w="3047" w:type="dxa"/>
            <w:tcBorders>
              <w:top w:val="nil"/>
              <w:left w:val="nil"/>
              <w:bottom w:val="nil"/>
              <w:right w:val="nil"/>
            </w:tcBorders>
            <w:shd w:val="clear" w:color="auto" w:fill="FCF9F9"/>
            <w:tcMar>
              <w:top w:w="75" w:type="dxa"/>
              <w:left w:w="150" w:type="dxa"/>
              <w:bottom w:w="75" w:type="dxa"/>
              <w:right w:w="150" w:type="dxa"/>
            </w:tcMar>
            <w:vAlign w:val="center"/>
          </w:tcPr>
          <w:p w14:paraId="0861940B">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Industry Body Standards</w:t>
            </w:r>
          </w:p>
        </w:tc>
        <w:tc>
          <w:tcPr>
            <w:tcW w:w="7111" w:type="dxa"/>
            <w:tcBorders>
              <w:top w:val="nil"/>
              <w:left w:val="nil"/>
              <w:bottom w:val="nil"/>
              <w:right w:val="nil"/>
            </w:tcBorders>
            <w:shd w:val="clear" w:color="auto" w:fill="FCF9F9"/>
            <w:tcMar>
              <w:top w:w="75" w:type="dxa"/>
              <w:left w:w="150" w:type="dxa"/>
              <w:bottom w:w="75" w:type="dxa"/>
              <w:right w:w="150" w:type="dxa"/>
            </w:tcMar>
            <w:vAlign w:val="center"/>
          </w:tcPr>
          <w:p w14:paraId="364FC5E6">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ASTM</w:t>
            </w:r>
          </w:p>
        </w:tc>
      </w:tr>
      <w:tr w14:paraId="073F9E35">
        <w:tblPrEx>
          <w:tblCellMar>
            <w:top w:w="0" w:type="dxa"/>
            <w:left w:w="0" w:type="dxa"/>
            <w:bottom w:w="0" w:type="dxa"/>
            <w:right w:w="0" w:type="dxa"/>
          </w:tblCellMar>
        </w:tblPrEx>
        <w:tc>
          <w:tcPr>
            <w:tcW w:w="3047" w:type="dxa"/>
            <w:tcBorders>
              <w:top w:val="nil"/>
              <w:left w:val="nil"/>
              <w:bottom w:val="nil"/>
              <w:right w:val="nil"/>
            </w:tcBorders>
            <w:shd w:val="clear" w:color="auto" w:fill="F8F8F8"/>
            <w:tcMar>
              <w:top w:w="75" w:type="dxa"/>
              <w:left w:w="150" w:type="dxa"/>
              <w:bottom w:w="75" w:type="dxa"/>
              <w:right w:w="150" w:type="dxa"/>
            </w:tcMar>
            <w:vAlign w:val="center"/>
          </w:tcPr>
          <w:p w14:paraId="2B1FD2D1">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Testing Type</w:t>
            </w:r>
          </w:p>
        </w:tc>
        <w:tc>
          <w:tcPr>
            <w:tcW w:w="7111" w:type="dxa"/>
            <w:tcBorders>
              <w:top w:val="nil"/>
              <w:left w:val="nil"/>
              <w:bottom w:val="nil"/>
              <w:right w:val="nil"/>
            </w:tcBorders>
            <w:shd w:val="clear" w:color="auto" w:fill="F8F8F8"/>
            <w:tcMar>
              <w:top w:w="75" w:type="dxa"/>
              <w:left w:w="150" w:type="dxa"/>
              <w:bottom w:w="75" w:type="dxa"/>
              <w:right w:w="150" w:type="dxa"/>
            </w:tcMar>
            <w:vAlign w:val="center"/>
          </w:tcPr>
          <w:p w14:paraId="7E80847A">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Materials Testing</w:t>
            </w:r>
          </w:p>
        </w:tc>
      </w:tr>
      <w:tr w14:paraId="73F3BBC9">
        <w:tblPrEx>
          <w:tblCellMar>
            <w:top w:w="0" w:type="dxa"/>
            <w:left w:w="0" w:type="dxa"/>
            <w:bottom w:w="0" w:type="dxa"/>
            <w:right w:w="0" w:type="dxa"/>
          </w:tblCellMar>
        </w:tblPrEx>
        <w:tc>
          <w:tcPr>
            <w:tcW w:w="3047" w:type="dxa"/>
            <w:tcBorders>
              <w:top w:val="nil"/>
              <w:left w:val="nil"/>
              <w:bottom w:val="nil"/>
              <w:right w:val="nil"/>
            </w:tcBorders>
            <w:shd w:val="clear" w:color="auto" w:fill="FCF9F9"/>
            <w:tcMar>
              <w:top w:w="75" w:type="dxa"/>
              <w:left w:w="150" w:type="dxa"/>
              <w:bottom w:w="75" w:type="dxa"/>
              <w:right w:w="150" w:type="dxa"/>
            </w:tcMar>
            <w:vAlign w:val="center"/>
          </w:tcPr>
          <w:p w14:paraId="735C1B1E">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Testing Standards</w:t>
            </w:r>
          </w:p>
        </w:tc>
        <w:tc>
          <w:tcPr>
            <w:tcW w:w="7111" w:type="dxa"/>
            <w:tcBorders>
              <w:top w:val="nil"/>
              <w:left w:val="nil"/>
              <w:bottom w:val="nil"/>
              <w:right w:val="nil"/>
            </w:tcBorders>
            <w:shd w:val="clear" w:color="auto" w:fill="FCF9F9"/>
            <w:tcMar>
              <w:top w:w="75" w:type="dxa"/>
              <w:left w:w="150" w:type="dxa"/>
              <w:bottom w:w="75" w:type="dxa"/>
              <w:right w:w="150" w:type="dxa"/>
            </w:tcMar>
            <w:vAlign w:val="center"/>
          </w:tcPr>
          <w:p w14:paraId="54FA3D2F">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ASTM</w:t>
            </w:r>
          </w:p>
        </w:tc>
      </w:tr>
      <w:tr w14:paraId="3099AFD5">
        <w:tblPrEx>
          <w:tblCellMar>
            <w:top w:w="0" w:type="dxa"/>
            <w:left w:w="0" w:type="dxa"/>
            <w:bottom w:w="0" w:type="dxa"/>
            <w:right w:w="0" w:type="dxa"/>
          </w:tblCellMar>
        </w:tblPrEx>
        <w:tc>
          <w:tcPr>
            <w:tcW w:w="3047" w:type="dxa"/>
            <w:tcBorders>
              <w:top w:val="nil"/>
              <w:left w:val="nil"/>
              <w:bottom w:val="nil"/>
              <w:right w:val="nil"/>
            </w:tcBorders>
            <w:shd w:val="clear" w:color="auto" w:fill="F8F8F8"/>
            <w:tcMar>
              <w:top w:w="75" w:type="dxa"/>
              <w:left w:w="150" w:type="dxa"/>
              <w:bottom w:w="75" w:type="dxa"/>
              <w:right w:w="150" w:type="dxa"/>
            </w:tcMar>
            <w:vAlign w:val="center"/>
          </w:tcPr>
          <w:p w14:paraId="0E1EC4D7">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Usage/Application</w:t>
            </w:r>
          </w:p>
        </w:tc>
        <w:tc>
          <w:tcPr>
            <w:tcW w:w="7111" w:type="dxa"/>
            <w:tcBorders>
              <w:top w:val="nil"/>
              <w:left w:val="nil"/>
              <w:bottom w:val="nil"/>
              <w:right w:val="nil"/>
            </w:tcBorders>
            <w:shd w:val="clear" w:color="auto" w:fill="F8F8F8"/>
            <w:tcMar>
              <w:top w:w="75" w:type="dxa"/>
              <w:left w:w="150" w:type="dxa"/>
              <w:bottom w:w="75" w:type="dxa"/>
              <w:right w:w="150" w:type="dxa"/>
            </w:tcMar>
            <w:vAlign w:val="center"/>
          </w:tcPr>
          <w:p w14:paraId="0CBF8D1F">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Energy and Chemical</w:t>
            </w:r>
          </w:p>
        </w:tc>
      </w:tr>
      <w:tr w14:paraId="67FBB45B">
        <w:tblPrEx>
          <w:tblCellMar>
            <w:top w:w="0" w:type="dxa"/>
            <w:left w:w="0" w:type="dxa"/>
            <w:bottom w:w="0" w:type="dxa"/>
            <w:right w:w="0" w:type="dxa"/>
          </w:tblCellMar>
        </w:tblPrEx>
        <w:tc>
          <w:tcPr>
            <w:tcW w:w="3047" w:type="dxa"/>
            <w:tcBorders>
              <w:top w:val="nil"/>
              <w:left w:val="nil"/>
              <w:bottom w:val="nil"/>
              <w:right w:val="nil"/>
            </w:tcBorders>
            <w:shd w:val="clear" w:color="auto" w:fill="FCF9F9"/>
            <w:tcMar>
              <w:top w:w="75" w:type="dxa"/>
              <w:left w:w="150" w:type="dxa"/>
              <w:bottom w:w="75" w:type="dxa"/>
              <w:right w:w="150" w:type="dxa"/>
            </w:tcMar>
            <w:vAlign w:val="center"/>
          </w:tcPr>
          <w:p w14:paraId="166E3B34">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Corrosion Rate</w:t>
            </w:r>
          </w:p>
        </w:tc>
        <w:tc>
          <w:tcPr>
            <w:tcW w:w="7111" w:type="dxa"/>
            <w:tcBorders>
              <w:top w:val="nil"/>
              <w:left w:val="nil"/>
              <w:bottom w:val="nil"/>
              <w:right w:val="nil"/>
            </w:tcBorders>
            <w:shd w:val="clear" w:color="auto" w:fill="FCF9F9"/>
            <w:tcMar>
              <w:top w:w="75" w:type="dxa"/>
              <w:left w:w="150" w:type="dxa"/>
              <w:bottom w:w="75" w:type="dxa"/>
              <w:right w:w="150" w:type="dxa"/>
            </w:tcMar>
            <w:vAlign w:val="center"/>
          </w:tcPr>
          <w:p w14:paraId="7564A332">
            <w:pPr>
              <w:spacing w:after="0" w:line="240" w:lineRule="auto"/>
              <w:rPr>
                <w:rFonts w:hint="default" w:ascii="Cambria" w:hAnsi="Cambria" w:eastAsia="Times New Roman" w:cs="Cambria"/>
                <w:color w:val="000000" w:themeColor="text1"/>
                <w:sz w:val="22"/>
                <w:szCs w:val="22"/>
                <w:lang w:eastAsia="en-IN"/>
                <w14:textFill>
                  <w14:solidFill>
                    <w14:schemeClr w14:val="tx1"/>
                  </w14:solidFill>
                </w14:textFill>
              </w:rPr>
            </w:pPr>
            <w:r>
              <w:rPr>
                <w:rFonts w:hint="default" w:ascii="Cambria" w:hAnsi="Cambria" w:eastAsia="Times New Roman" w:cs="Cambria"/>
                <w:color w:val="000000" w:themeColor="text1"/>
                <w:sz w:val="22"/>
                <w:szCs w:val="22"/>
                <w:lang w:eastAsia="en-IN"/>
                <w14:textFill>
                  <w14:solidFill>
                    <w14:schemeClr w14:val="tx1"/>
                  </w14:solidFill>
                </w14:textFill>
              </w:rPr>
              <w:t>10 to 40%</w:t>
            </w:r>
          </w:p>
        </w:tc>
      </w:tr>
    </w:tbl>
    <w:p w14:paraId="34334FC8">
      <w:pPr>
        <w:shd w:val="clear" w:color="auto" w:fill="FFFFFF"/>
        <w:spacing w:after="0" w:line="240" w:lineRule="auto"/>
        <w:rPr>
          <w:rFonts w:hint="default" w:ascii="Cambria" w:hAnsi="Cambria" w:eastAsia="Times New Roman" w:cs="Cambria"/>
          <w:b/>
          <w:bCs/>
          <w:color w:val="000000" w:themeColor="text1"/>
          <w:sz w:val="22"/>
          <w:szCs w:val="22"/>
          <w:lang w:eastAsia="en-IN"/>
          <w14:textFill>
            <w14:solidFill>
              <w14:schemeClr w14:val="tx1"/>
            </w14:solidFill>
          </w14:textFill>
        </w:rPr>
      </w:pPr>
    </w:p>
    <w:p w14:paraId="5F61B28F">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Service Overview:</w:t>
      </w:r>
    </w:p>
    <w:p w14:paraId="175385BD">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We are pleased to offer </w:t>
      </w:r>
      <w:r>
        <w:rPr>
          <w:rStyle w:val="9"/>
          <w:rFonts w:hint="default" w:ascii="Cambria" w:hAnsi="Cambria" w:cs="Cambria"/>
          <w:sz w:val="22"/>
          <w:szCs w:val="22"/>
        </w:rPr>
        <w:t>Intergranular Corrosion (IGC) Testing</w:t>
      </w:r>
      <w:r>
        <w:rPr>
          <w:rFonts w:hint="default" w:ascii="Cambria" w:hAnsi="Cambria" w:cs="Cambria"/>
          <w:sz w:val="22"/>
          <w:szCs w:val="22"/>
        </w:rPr>
        <w:t xml:space="preserve"> services designed to detect the presence of grain boundary attack in stainless steels and other corrosion-resistant alloys.</w:t>
      </w:r>
    </w:p>
    <w:p w14:paraId="50AE75A8">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Scope of the Test:</w:t>
      </w:r>
    </w:p>
    <w:p w14:paraId="6AE31228">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Conducted as per </w:t>
      </w:r>
      <w:r>
        <w:rPr>
          <w:rStyle w:val="9"/>
          <w:rFonts w:hint="default" w:ascii="Cambria" w:hAnsi="Cambria" w:cs="Cambria"/>
          <w:sz w:val="22"/>
          <w:szCs w:val="22"/>
        </w:rPr>
        <w:t>ASTM A262 (Practices A to E)</w:t>
      </w:r>
      <w:r>
        <w:rPr>
          <w:rFonts w:hint="default" w:ascii="Cambria" w:hAnsi="Cambria" w:cs="Cambria"/>
          <w:sz w:val="22"/>
          <w:szCs w:val="22"/>
        </w:rPr>
        <w:t xml:space="preserve"> and equivalent NACE standards.</w:t>
      </w:r>
    </w:p>
    <w:p w14:paraId="0FBEA2B6">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Evaluates the </w:t>
      </w:r>
      <w:r>
        <w:rPr>
          <w:rStyle w:val="9"/>
          <w:rFonts w:hint="default" w:ascii="Cambria" w:hAnsi="Cambria" w:cs="Cambria"/>
          <w:sz w:val="22"/>
          <w:szCs w:val="22"/>
        </w:rPr>
        <w:t>susceptibility of materials to intergranular corrosion</w:t>
      </w:r>
      <w:r>
        <w:rPr>
          <w:rFonts w:hint="default" w:ascii="Cambria" w:hAnsi="Cambria" w:cs="Cambria"/>
          <w:sz w:val="22"/>
          <w:szCs w:val="22"/>
        </w:rPr>
        <w:t>, often caused by improper heat treatment or sensitization.</w:t>
      </w:r>
    </w:p>
    <w:p w14:paraId="23E8F92D">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Helps ensure material integrity in environments prone to </w:t>
      </w:r>
      <w:r>
        <w:rPr>
          <w:rStyle w:val="9"/>
          <w:rFonts w:hint="default" w:ascii="Cambria" w:hAnsi="Cambria" w:cs="Cambria"/>
          <w:sz w:val="22"/>
          <w:szCs w:val="22"/>
        </w:rPr>
        <w:t>corrosive attack at grain boundaries</w:t>
      </w:r>
      <w:r>
        <w:rPr>
          <w:rFonts w:hint="default" w:ascii="Cambria" w:hAnsi="Cambria" w:cs="Cambria"/>
          <w:sz w:val="22"/>
          <w:szCs w:val="22"/>
        </w:rPr>
        <w:t>.</w:t>
      </w:r>
    </w:p>
    <w:p w14:paraId="66B98F74">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Key Applications:</w:t>
      </w:r>
    </w:p>
    <w:p w14:paraId="506A49EF">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Quality control of </w:t>
      </w:r>
      <w:r>
        <w:rPr>
          <w:rStyle w:val="9"/>
          <w:rFonts w:hint="default" w:ascii="Cambria" w:hAnsi="Cambria" w:cs="Cambria"/>
          <w:sz w:val="22"/>
          <w:szCs w:val="22"/>
        </w:rPr>
        <w:t>austenitic and ferritic stainless steels</w:t>
      </w:r>
    </w:p>
    <w:p w14:paraId="51674CE8">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Inspection of materials used in </w:t>
      </w:r>
      <w:r>
        <w:rPr>
          <w:rStyle w:val="9"/>
          <w:rFonts w:hint="default" w:ascii="Cambria" w:hAnsi="Cambria" w:cs="Cambria"/>
          <w:sz w:val="22"/>
          <w:szCs w:val="22"/>
        </w:rPr>
        <w:t>energy, oil &amp; gas, and chemical processing industries</w:t>
      </w:r>
    </w:p>
    <w:p w14:paraId="62066111">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Material selection, failure analysis, and heat-treatment verification</w:t>
      </w:r>
    </w:p>
    <w:p w14:paraId="284F16F3">
      <w:pPr>
        <w:numPr>
          <w:ilvl w:val="0"/>
          <w:numId w:val="0"/>
        </w:numPr>
        <w:shd w:val="clear" w:color="auto" w:fill="FFFFFF"/>
        <w:spacing w:after="0" w:line="240" w:lineRule="auto"/>
        <w:ind w:left="-105" w:leftChars="0"/>
        <w:rPr>
          <w:rFonts w:hint="default" w:ascii="Cambria" w:hAnsi="Cambria" w:eastAsia="Times New Roman" w:cs="Cambria"/>
          <w:color w:val="000000" w:themeColor="text1"/>
          <w:sz w:val="22"/>
          <w:szCs w:val="22"/>
          <w:lang w:eastAsia="en-IN"/>
          <w14:textFill>
            <w14:solidFill>
              <w14:schemeClr w14:val="tx1"/>
            </w14:solidFill>
          </w14:textFill>
        </w:rPr>
      </w:pPr>
    </w:p>
    <w:p w14:paraId="40136EB5">
      <w:pPr>
        <w:shd w:val="clear" w:color="auto" w:fill="FFFFFF"/>
        <w:spacing w:after="0" w:line="240" w:lineRule="auto"/>
        <w:outlineLvl w:val="0"/>
        <w:rPr>
          <w:rFonts w:hint="default" w:ascii="Cambria" w:hAnsi="Cambria" w:eastAsia="Times New Roman" w:cs="Cambria"/>
          <w:b/>
          <w:bCs/>
          <w:color w:val="000000" w:themeColor="text1"/>
          <w:kern w:val="36"/>
          <w:sz w:val="22"/>
          <w:szCs w:val="22"/>
          <w:lang w:eastAsia="en-IN"/>
          <w14:textFill>
            <w14:solidFill>
              <w14:schemeClr w14:val="tx1"/>
            </w14:solidFill>
          </w14:textFill>
        </w:rPr>
      </w:pPr>
      <w:r>
        <w:rPr>
          <w:rFonts w:hint="default" w:ascii="Cambria" w:hAnsi="Cambria" w:eastAsia="Times New Roman" w:cs="Cambria"/>
          <w:b/>
          <w:bCs/>
          <w:color w:val="000000" w:themeColor="text1"/>
          <w:kern w:val="36"/>
          <w:sz w:val="22"/>
          <w:szCs w:val="22"/>
          <w:lang w:eastAsia="en-IN"/>
          <w14:textFill>
            <w14:solidFill>
              <w14:schemeClr w14:val="tx1"/>
            </w14:solidFill>
          </w14:textFill>
        </w:rPr>
        <w:t>Salt Spray Corrosion Test</w:t>
      </w:r>
    </w:p>
    <w:p w14:paraId="0544E50D">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Metallurgical Testing &amp; Services</w:t>
      </w:r>
      <w:r>
        <w:rPr>
          <w:rFonts w:hint="default" w:ascii="Cambria" w:hAnsi="Cambria" w:cs="Cambria"/>
          <w:sz w:val="22"/>
          <w:szCs w:val="22"/>
        </w:rPr>
        <w:t xml:space="preserve"> offers </w:t>
      </w:r>
      <w:r>
        <w:rPr>
          <w:rStyle w:val="9"/>
          <w:rFonts w:hint="default" w:ascii="Cambria" w:hAnsi="Cambria" w:cs="Cambria"/>
          <w:b/>
          <w:bCs/>
          <w:sz w:val="22"/>
          <w:szCs w:val="22"/>
        </w:rPr>
        <w:t>Salt Spray (Fog) Corrosion Testing</w:t>
      </w:r>
      <w:r>
        <w:rPr>
          <w:rFonts w:hint="default" w:ascii="Cambria" w:hAnsi="Cambria" w:cs="Cambria"/>
          <w:sz w:val="22"/>
          <w:szCs w:val="22"/>
        </w:rPr>
        <w:t xml:space="preserve"> using a </w:t>
      </w:r>
      <w:r>
        <w:rPr>
          <w:rStyle w:val="9"/>
          <w:rFonts w:hint="default" w:ascii="Cambria" w:hAnsi="Cambria" w:cs="Cambria"/>
          <w:b/>
          <w:bCs/>
          <w:sz w:val="22"/>
          <w:szCs w:val="22"/>
        </w:rPr>
        <w:t>state-of-the-art Salt Spray Chamber</w:t>
      </w:r>
      <w:r>
        <w:rPr>
          <w:rFonts w:hint="default" w:ascii="Cambria" w:hAnsi="Cambria" w:cs="Cambria"/>
          <w:sz w:val="22"/>
          <w:szCs w:val="22"/>
        </w:rPr>
        <w:t xml:space="preserve"> fully compliant with international testing standards including </w:t>
      </w:r>
      <w:r>
        <w:rPr>
          <w:rStyle w:val="9"/>
          <w:rFonts w:hint="default" w:ascii="Cambria" w:hAnsi="Cambria" w:cs="Cambria"/>
          <w:b/>
          <w:bCs/>
          <w:sz w:val="22"/>
          <w:szCs w:val="22"/>
        </w:rPr>
        <w:t>ASTM B117</w:t>
      </w:r>
      <w:r>
        <w:rPr>
          <w:rFonts w:hint="default" w:ascii="Cambria" w:hAnsi="Cambria" w:cs="Cambria"/>
          <w:sz w:val="22"/>
          <w:szCs w:val="22"/>
        </w:rPr>
        <w:t xml:space="preserve"> and </w:t>
      </w:r>
      <w:r>
        <w:rPr>
          <w:rStyle w:val="9"/>
          <w:rFonts w:hint="default" w:ascii="Cambria" w:hAnsi="Cambria" w:cs="Cambria"/>
          <w:b/>
          <w:bCs/>
          <w:sz w:val="22"/>
          <w:szCs w:val="22"/>
        </w:rPr>
        <w:t>ASTM G85</w:t>
      </w:r>
      <w:r>
        <w:rPr>
          <w:rFonts w:hint="default" w:ascii="Cambria" w:hAnsi="Cambria" w:cs="Cambria"/>
          <w:sz w:val="22"/>
          <w:szCs w:val="22"/>
        </w:rPr>
        <w:t>. This accelerated corrosion test is widely recognized for evaluating the corrosion resistance of metallic and coated samples exposed to a salt-laden environment.</w:t>
      </w:r>
    </w:p>
    <w:p w14:paraId="5905B09A">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Testing Capabilities:</w:t>
      </w:r>
    </w:p>
    <w:p w14:paraId="65605714">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Simulates </w:t>
      </w:r>
      <w:r>
        <w:rPr>
          <w:rStyle w:val="9"/>
          <w:rFonts w:hint="default" w:ascii="Cambria" w:hAnsi="Cambria" w:cs="Cambria"/>
          <w:sz w:val="22"/>
          <w:szCs w:val="22"/>
        </w:rPr>
        <w:t>marine, coastal, and industrial corrosive conditions</w:t>
      </w:r>
    </w:p>
    <w:p w14:paraId="16FFA904">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Conducted under </w:t>
      </w:r>
      <w:r>
        <w:rPr>
          <w:rStyle w:val="9"/>
          <w:rFonts w:hint="default" w:ascii="Cambria" w:hAnsi="Cambria" w:cs="Cambria"/>
          <w:sz w:val="22"/>
          <w:szCs w:val="22"/>
        </w:rPr>
        <w:t>standardized conditions</w:t>
      </w:r>
      <w:r>
        <w:rPr>
          <w:rFonts w:hint="default" w:ascii="Cambria" w:hAnsi="Cambria" w:cs="Cambria"/>
          <w:sz w:val="22"/>
          <w:szCs w:val="22"/>
        </w:rPr>
        <w:t xml:space="preserve"> or </w:t>
      </w:r>
      <w:r>
        <w:rPr>
          <w:rStyle w:val="9"/>
          <w:rFonts w:hint="default" w:ascii="Cambria" w:hAnsi="Cambria" w:cs="Cambria"/>
          <w:sz w:val="22"/>
          <w:szCs w:val="22"/>
        </w:rPr>
        <w:t>customized parameters</w:t>
      </w:r>
      <w:r>
        <w:rPr>
          <w:rFonts w:hint="default" w:ascii="Cambria" w:hAnsi="Cambria" w:cs="Cambria"/>
          <w:sz w:val="22"/>
          <w:szCs w:val="22"/>
        </w:rPr>
        <w:t xml:space="preserve"> based on real-world field environments</w:t>
      </w:r>
    </w:p>
    <w:p w14:paraId="0F91329E">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Supports evaluation of </w:t>
      </w:r>
      <w:r>
        <w:rPr>
          <w:rStyle w:val="9"/>
          <w:rFonts w:hint="default" w:ascii="Cambria" w:hAnsi="Cambria" w:cs="Cambria"/>
          <w:sz w:val="22"/>
          <w:szCs w:val="22"/>
        </w:rPr>
        <w:t>metallic materials, surface coatings, and corrosion inhibitors</w:t>
      </w:r>
    </w:p>
    <w:p w14:paraId="445D9140">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Standards Followed:</w:t>
      </w:r>
    </w:p>
    <w:p w14:paraId="7AC600C4">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ASTM B117</w:t>
      </w:r>
      <w:r>
        <w:rPr>
          <w:rFonts w:hint="default" w:ascii="Cambria" w:hAnsi="Cambria" w:cs="Cambria"/>
          <w:sz w:val="22"/>
          <w:szCs w:val="22"/>
        </w:rPr>
        <w:t xml:space="preserve"> – Standard Practice for Operating Salt Spray (Fog) Apparatus</w:t>
      </w:r>
    </w:p>
    <w:p w14:paraId="6D2A6D39">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ASTM G85</w:t>
      </w:r>
      <w:r>
        <w:rPr>
          <w:rFonts w:hint="default" w:ascii="Cambria" w:hAnsi="Cambria" w:cs="Cambria"/>
          <w:sz w:val="22"/>
          <w:szCs w:val="22"/>
        </w:rPr>
        <w:t xml:space="preserve"> – Modified Salt Spray (Fog) Testing including cyclic and acidified exposures</w:t>
      </w:r>
    </w:p>
    <w:p w14:paraId="7C3D6CD1">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Applications:</w:t>
      </w:r>
    </w:p>
    <w:p w14:paraId="3ED92DFF">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Quality assurance</w:t>
      </w:r>
      <w:r>
        <w:rPr>
          <w:rFonts w:hint="default" w:ascii="Cambria" w:hAnsi="Cambria" w:cs="Cambria"/>
          <w:sz w:val="22"/>
          <w:szCs w:val="22"/>
        </w:rPr>
        <w:t xml:space="preserve"> and </w:t>
      </w:r>
      <w:r>
        <w:rPr>
          <w:rStyle w:val="9"/>
          <w:rFonts w:hint="default" w:ascii="Cambria" w:hAnsi="Cambria" w:cs="Cambria"/>
          <w:sz w:val="22"/>
          <w:szCs w:val="22"/>
        </w:rPr>
        <w:t>life expectancy analysis</w:t>
      </w:r>
      <w:r>
        <w:rPr>
          <w:rFonts w:hint="default" w:ascii="Cambria" w:hAnsi="Cambria" w:cs="Cambria"/>
          <w:sz w:val="22"/>
          <w:szCs w:val="22"/>
        </w:rPr>
        <w:t xml:space="preserve"> of coated and uncoated materials</w:t>
      </w:r>
    </w:p>
    <w:p w14:paraId="6458E8E4">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Material and </w:t>
      </w:r>
      <w:r>
        <w:rPr>
          <w:rStyle w:val="9"/>
          <w:rFonts w:hint="default" w:ascii="Cambria" w:hAnsi="Cambria" w:cs="Cambria"/>
          <w:sz w:val="22"/>
          <w:szCs w:val="22"/>
        </w:rPr>
        <w:t>coating performance validation</w:t>
      </w:r>
      <w:r>
        <w:rPr>
          <w:rFonts w:hint="default" w:ascii="Cambria" w:hAnsi="Cambria" w:cs="Cambria"/>
          <w:sz w:val="22"/>
          <w:szCs w:val="22"/>
        </w:rPr>
        <w:t xml:space="preserve"> in automotive, marine, defense, and construction sectors</w:t>
      </w:r>
    </w:p>
    <w:p w14:paraId="2057288D">
      <w:pPr>
        <w:pStyle w:val="8"/>
        <w:keepNext w:val="0"/>
        <w:keepLines w:val="0"/>
        <w:widowControl/>
        <w:numPr>
          <w:ilvl w:val="0"/>
          <w:numId w:val="1"/>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Comparative corrosion resistance studies</w:t>
      </w:r>
      <w:r>
        <w:rPr>
          <w:rFonts w:hint="default" w:ascii="Cambria" w:hAnsi="Cambria" w:cs="Cambria"/>
          <w:sz w:val="22"/>
          <w:szCs w:val="22"/>
        </w:rPr>
        <w:t xml:space="preserve"> under controlled laboratory conditions</w:t>
      </w:r>
    </w:p>
    <w:p w14:paraId="390CC2BA">
      <w:pPr>
        <w:pStyle w:val="4"/>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Metal Corrosion Analysis</w:t>
      </w:r>
    </w:p>
    <w:p w14:paraId="195141F7">
      <w:pPr>
        <w:pStyle w:val="8"/>
        <w:keepNext w:val="0"/>
        <w:keepLines w:val="0"/>
        <w:widowControl/>
        <w:suppressLineNumbers w:val="0"/>
        <w:rPr>
          <w:rFonts w:hint="default" w:ascii="Cambria" w:hAnsi="Cambria" w:cs="Cambria"/>
          <w:sz w:val="22"/>
          <w:szCs w:val="22"/>
        </w:rPr>
      </w:pPr>
      <w:r>
        <w:rPr>
          <w:rStyle w:val="9"/>
          <w:rFonts w:hint="default" w:ascii="Cambria" w:hAnsi="Cambria" w:cs="Cambria"/>
          <w:sz w:val="22"/>
          <w:szCs w:val="22"/>
        </w:rPr>
        <w:t>Product Price:</w:t>
      </w:r>
      <w:r>
        <w:rPr>
          <w:rFonts w:hint="default" w:ascii="Cambria" w:hAnsi="Cambria" w:cs="Cambria"/>
          <w:sz w:val="22"/>
          <w:szCs w:val="22"/>
        </w:rPr>
        <w:t xml:space="preserve"> ₹2000 / Sample</w:t>
      </w:r>
      <w:r>
        <w:rPr>
          <w:rFonts w:hint="default" w:ascii="Cambria" w:hAnsi="Cambria" w:cs="Cambria"/>
          <w:sz w:val="22"/>
          <w:szCs w:val="22"/>
        </w:rPr>
        <w:br w:type="textWrapping"/>
      </w:r>
      <w:r>
        <w:rPr>
          <w:rStyle w:val="9"/>
          <w:rFonts w:hint="default" w:ascii="Cambria" w:hAnsi="Cambria" w:cs="Cambria"/>
          <w:sz w:val="22"/>
          <w:szCs w:val="22"/>
        </w:rPr>
        <w:t>Testing Type:</w:t>
      </w:r>
      <w:r>
        <w:rPr>
          <w:rFonts w:hint="default" w:ascii="Cambria" w:hAnsi="Cambria" w:cs="Cambria"/>
          <w:sz w:val="22"/>
          <w:szCs w:val="22"/>
        </w:rPr>
        <w:t xml:space="preserve"> Corrosion Type Identification and Analysis</w:t>
      </w:r>
      <w:r>
        <w:rPr>
          <w:rFonts w:hint="default" w:ascii="Cambria" w:hAnsi="Cambria" w:cs="Cambria"/>
          <w:sz w:val="22"/>
          <w:szCs w:val="22"/>
        </w:rPr>
        <w:br w:type="textWrapping"/>
      </w:r>
      <w:r>
        <w:rPr>
          <w:rStyle w:val="9"/>
          <w:rFonts w:hint="default" w:ascii="Cambria" w:hAnsi="Cambria" w:cs="Cambria"/>
          <w:sz w:val="22"/>
          <w:szCs w:val="22"/>
        </w:rPr>
        <w:t>Test Location:</w:t>
      </w:r>
      <w:r>
        <w:rPr>
          <w:rFonts w:hint="default" w:ascii="Cambria" w:hAnsi="Cambria" w:cs="Cambria"/>
          <w:sz w:val="22"/>
          <w:szCs w:val="22"/>
        </w:rPr>
        <w:t xml:space="preserve"> On-Field / Laboratory</w:t>
      </w:r>
      <w:r>
        <w:rPr>
          <w:rFonts w:hint="default" w:ascii="Cambria" w:hAnsi="Cambria" w:cs="Cambria"/>
          <w:sz w:val="22"/>
          <w:szCs w:val="22"/>
        </w:rPr>
        <w:br w:type="textWrapping"/>
      </w:r>
      <w:r>
        <w:rPr>
          <w:rStyle w:val="9"/>
          <w:rFonts w:hint="default" w:ascii="Cambria" w:hAnsi="Cambria" w:cs="Cambria"/>
          <w:sz w:val="22"/>
          <w:szCs w:val="22"/>
        </w:rPr>
        <w:t>Metal to be Analyzed:</w:t>
      </w:r>
      <w:r>
        <w:rPr>
          <w:rFonts w:hint="default" w:ascii="Cambria" w:hAnsi="Cambria" w:cs="Cambria"/>
          <w:sz w:val="22"/>
          <w:szCs w:val="22"/>
        </w:rPr>
        <w:t xml:space="preserve"> Structural and Engineering Metals</w:t>
      </w:r>
      <w:r>
        <w:rPr>
          <w:rFonts w:hint="default" w:ascii="Cambria" w:hAnsi="Cambria" w:cs="Cambria"/>
          <w:sz w:val="22"/>
          <w:szCs w:val="22"/>
        </w:rPr>
        <w:br w:type="textWrapping"/>
      </w:r>
      <w:r>
        <w:rPr>
          <w:rStyle w:val="9"/>
          <w:rFonts w:hint="default" w:ascii="Cambria" w:hAnsi="Cambria" w:cs="Cambria"/>
          <w:sz w:val="22"/>
          <w:szCs w:val="22"/>
        </w:rPr>
        <w:t>Sample Quantity:</w:t>
      </w:r>
      <w:r>
        <w:rPr>
          <w:rFonts w:hint="default" w:ascii="Cambria" w:hAnsi="Cambria" w:cs="Cambria"/>
          <w:sz w:val="22"/>
          <w:szCs w:val="22"/>
        </w:rPr>
        <w:t xml:space="preserve"> Depends on Corrosion Type and Scope</w:t>
      </w:r>
    </w:p>
    <w:p w14:paraId="44EFE4DB">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Service Overview:</w:t>
      </w:r>
    </w:p>
    <w:p w14:paraId="4138FEE0">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Our company is widely recognized for providing high-quality </w:t>
      </w:r>
      <w:r>
        <w:rPr>
          <w:rStyle w:val="9"/>
          <w:rFonts w:hint="default" w:ascii="Cambria" w:hAnsi="Cambria" w:cs="Cambria"/>
          <w:sz w:val="22"/>
          <w:szCs w:val="22"/>
        </w:rPr>
        <w:t>Metal Corrosion Analysis Services</w:t>
      </w:r>
      <w:r>
        <w:rPr>
          <w:rFonts w:hint="default" w:ascii="Cambria" w:hAnsi="Cambria" w:cs="Cambria"/>
          <w:sz w:val="22"/>
          <w:szCs w:val="22"/>
        </w:rPr>
        <w:t>, tailored to meet the diverse needs of industries such as infrastructure, manufacturing, oil &amp; gas, chemical processing, and power.</w:t>
      </w:r>
    </w:p>
    <w:p w14:paraId="69E76740">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These services are carried out under the guidance of </w:t>
      </w:r>
      <w:r>
        <w:rPr>
          <w:rStyle w:val="9"/>
          <w:rFonts w:hint="default" w:ascii="Cambria" w:hAnsi="Cambria" w:cs="Cambria"/>
          <w:sz w:val="22"/>
          <w:szCs w:val="22"/>
        </w:rPr>
        <w:t>qualified corrosion experts</w:t>
      </w:r>
      <w:r>
        <w:rPr>
          <w:rFonts w:hint="default" w:ascii="Cambria" w:hAnsi="Cambria" w:cs="Cambria"/>
          <w:sz w:val="22"/>
          <w:szCs w:val="22"/>
        </w:rPr>
        <w:t xml:space="preserve"> using advanced analytical techniques to determine the </w:t>
      </w:r>
      <w:r>
        <w:rPr>
          <w:rStyle w:val="9"/>
          <w:rFonts w:hint="default" w:ascii="Cambria" w:hAnsi="Cambria" w:cs="Cambria"/>
          <w:sz w:val="22"/>
          <w:szCs w:val="22"/>
        </w:rPr>
        <w:t>type, cause, and extent of corrosion</w:t>
      </w:r>
      <w:r>
        <w:rPr>
          <w:rFonts w:hint="default" w:ascii="Cambria" w:hAnsi="Cambria" w:cs="Cambria"/>
          <w:sz w:val="22"/>
          <w:szCs w:val="22"/>
        </w:rPr>
        <w:t xml:space="preserve"> affecting structural or engineered components.</w:t>
      </w:r>
    </w:p>
    <w:p w14:paraId="7B0556BC">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Corrosion remains one of the most common and costly degradation modes in metals, and accurate diagnosis is crucial for </w:t>
      </w:r>
      <w:r>
        <w:rPr>
          <w:rStyle w:val="9"/>
          <w:rFonts w:hint="default" w:ascii="Cambria" w:hAnsi="Cambria" w:cs="Cambria"/>
          <w:sz w:val="22"/>
          <w:szCs w:val="22"/>
        </w:rPr>
        <w:t>failure prevention, maintenance planning, and material selection</w:t>
      </w:r>
      <w:r>
        <w:rPr>
          <w:rFonts w:hint="default" w:ascii="Cambria" w:hAnsi="Cambria" w:cs="Cambria"/>
          <w:sz w:val="22"/>
          <w:szCs w:val="22"/>
        </w:rPr>
        <w:t>.</w:t>
      </w:r>
    </w:p>
    <w:p w14:paraId="4AB84A7E">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Key Features:</w:t>
      </w:r>
    </w:p>
    <w:p w14:paraId="0DD855AC">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Quick Turnaround Time</w:t>
      </w:r>
    </w:p>
    <w:p w14:paraId="74F20D13">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Field or Lab-Based Analysis</w:t>
      </w:r>
    </w:p>
    <w:p w14:paraId="2EA60B91">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Customized Solutions Based on Application and Environment</w:t>
      </w:r>
    </w:p>
    <w:p w14:paraId="65633A9C">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Expert Interpretation and Reporting</w:t>
      </w:r>
    </w:p>
    <w:p w14:paraId="24FCB73C">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Client Satisfaction Guaranteed</w:t>
      </w:r>
    </w:p>
    <w:p w14:paraId="0D59678D">
      <w:pPr>
        <w:pStyle w:val="4"/>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Corrosion Analysis Service</w:t>
      </w:r>
    </w:p>
    <w:p w14:paraId="4DD894B4">
      <w:pPr>
        <w:pStyle w:val="8"/>
        <w:keepNext w:val="0"/>
        <w:keepLines w:val="0"/>
        <w:widowControl/>
        <w:suppressLineNumbers w:val="0"/>
        <w:rPr>
          <w:rFonts w:hint="default" w:ascii="Cambria" w:hAnsi="Cambria" w:cs="Cambria"/>
          <w:sz w:val="22"/>
          <w:szCs w:val="22"/>
        </w:rPr>
      </w:pPr>
      <w:r>
        <w:rPr>
          <w:rStyle w:val="9"/>
          <w:rFonts w:hint="default" w:ascii="Cambria" w:hAnsi="Cambria" w:cs="Cambria"/>
          <w:sz w:val="22"/>
          <w:szCs w:val="22"/>
        </w:rPr>
        <w:t>Product Price:</w:t>
      </w:r>
      <w:r>
        <w:rPr>
          <w:rFonts w:hint="default" w:ascii="Cambria" w:hAnsi="Cambria" w:cs="Cambria"/>
          <w:sz w:val="22"/>
          <w:szCs w:val="22"/>
        </w:rPr>
        <w:t xml:space="preserve"> ₹500 / Sample</w:t>
      </w:r>
      <w:r>
        <w:rPr>
          <w:rFonts w:hint="default" w:ascii="Cambria" w:hAnsi="Cambria" w:cs="Cambria"/>
          <w:sz w:val="22"/>
          <w:szCs w:val="22"/>
        </w:rPr>
        <w:br w:type="textWrapping"/>
      </w:r>
      <w:r>
        <w:rPr>
          <w:rStyle w:val="9"/>
          <w:rFonts w:hint="default" w:ascii="Cambria" w:hAnsi="Cambria" w:cs="Cambria"/>
          <w:sz w:val="22"/>
          <w:szCs w:val="22"/>
        </w:rPr>
        <w:t>Metal to be Analyzed:</w:t>
      </w:r>
      <w:r>
        <w:rPr>
          <w:rFonts w:hint="default" w:ascii="Cambria" w:hAnsi="Cambria" w:cs="Cambria"/>
          <w:sz w:val="22"/>
          <w:szCs w:val="22"/>
        </w:rPr>
        <w:t xml:space="preserve"> All Metals</w:t>
      </w:r>
      <w:r>
        <w:rPr>
          <w:rFonts w:hint="default" w:ascii="Cambria" w:hAnsi="Cambria" w:cs="Cambria"/>
          <w:sz w:val="22"/>
          <w:szCs w:val="22"/>
        </w:rPr>
        <w:br w:type="textWrapping"/>
      </w:r>
      <w:r>
        <w:rPr>
          <w:rStyle w:val="9"/>
          <w:rFonts w:hint="default" w:ascii="Cambria" w:hAnsi="Cambria" w:cs="Cambria"/>
          <w:sz w:val="22"/>
          <w:szCs w:val="22"/>
        </w:rPr>
        <w:t>Product Type:</w:t>
      </w:r>
      <w:r>
        <w:rPr>
          <w:rFonts w:hint="default" w:ascii="Cambria" w:hAnsi="Cambria" w:cs="Cambria"/>
          <w:sz w:val="22"/>
          <w:szCs w:val="22"/>
        </w:rPr>
        <w:t xml:space="preserve"> Corrosion Inspection</w:t>
      </w:r>
      <w:r>
        <w:rPr>
          <w:rFonts w:hint="default" w:ascii="Cambria" w:hAnsi="Cambria" w:cs="Cambria"/>
          <w:sz w:val="22"/>
          <w:szCs w:val="22"/>
        </w:rPr>
        <w:br w:type="textWrapping"/>
      </w:r>
      <w:r>
        <w:rPr>
          <w:rStyle w:val="9"/>
          <w:rFonts w:hint="default" w:ascii="Cambria" w:hAnsi="Cambria" w:cs="Cambria"/>
          <w:sz w:val="22"/>
          <w:szCs w:val="22"/>
        </w:rPr>
        <w:t>Testing Type:</w:t>
      </w:r>
      <w:r>
        <w:rPr>
          <w:rFonts w:hint="default" w:ascii="Cambria" w:hAnsi="Cambria" w:cs="Cambria"/>
          <w:sz w:val="22"/>
          <w:szCs w:val="22"/>
        </w:rPr>
        <w:t xml:space="preserve"> Corrosion Analysis – Level II</w:t>
      </w:r>
      <w:r>
        <w:rPr>
          <w:rFonts w:hint="default" w:ascii="Cambria" w:hAnsi="Cambria" w:cs="Cambria"/>
          <w:sz w:val="22"/>
          <w:szCs w:val="22"/>
        </w:rPr>
        <w:br w:type="textWrapping"/>
      </w:r>
      <w:r>
        <w:rPr>
          <w:rStyle w:val="9"/>
          <w:rFonts w:hint="default" w:ascii="Cambria" w:hAnsi="Cambria" w:cs="Cambria"/>
          <w:sz w:val="22"/>
          <w:szCs w:val="22"/>
        </w:rPr>
        <w:t>Test Location:</w:t>
      </w:r>
      <w:r>
        <w:rPr>
          <w:rFonts w:hint="default" w:ascii="Cambria" w:hAnsi="Cambria" w:cs="Cambria"/>
          <w:sz w:val="22"/>
          <w:szCs w:val="22"/>
        </w:rPr>
        <w:t xml:space="preserve"> On-Site or Laboratory</w:t>
      </w:r>
      <w:r>
        <w:rPr>
          <w:rFonts w:hint="default" w:ascii="Cambria" w:hAnsi="Cambria" w:cs="Cambria"/>
          <w:sz w:val="22"/>
          <w:szCs w:val="22"/>
        </w:rPr>
        <w:br w:type="textWrapping"/>
      </w:r>
      <w:r>
        <w:rPr>
          <w:rStyle w:val="9"/>
          <w:rFonts w:hint="default" w:ascii="Cambria" w:hAnsi="Cambria" w:cs="Cambria"/>
          <w:sz w:val="22"/>
          <w:szCs w:val="22"/>
        </w:rPr>
        <w:t>Corrosive Medium:</w:t>
      </w:r>
      <w:r>
        <w:rPr>
          <w:rFonts w:hint="default" w:ascii="Cambria" w:hAnsi="Cambria" w:cs="Cambria"/>
          <w:sz w:val="22"/>
          <w:szCs w:val="22"/>
        </w:rPr>
        <w:t xml:space="preserve"> All Corrosive Liquids</w:t>
      </w:r>
      <w:r>
        <w:rPr>
          <w:rFonts w:hint="default" w:ascii="Cambria" w:hAnsi="Cambria" w:cs="Cambria"/>
          <w:sz w:val="22"/>
          <w:szCs w:val="22"/>
        </w:rPr>
        <w:br w:type="textWrapping"/>
      </w:r>
      <w:r>
        <w:rPr>
          <w:rStyle w:val="9"/>
          <w:rFonts w:hint="default" w:ascii="Cambria" w:hAnsi="Cambria" w:cs="Cambria"/>
          <w:sz w:val="22"/>
          <w:szCs w:val="22"/>
        </w:rPr>
        <w:t>Sample Quantity Required:</w:t>
      </w:r>
      <w:r>
        <w:rPr>
          <w:rFonts w:hint="default" w:ascii="Cambria" w:hAnsi="Cambria" w:cs="Cambria"/>
          <w:sz w:val="22"/>
          <w:szCs w:val="22"/>
        </w:rPr>
        <w:t xml:space="preserve"> 500 mL</w:t>
      </w:r>
      <w:r>
        <w:rPr>
          <w:rFonts w:hint="default" w:ascii="Cambria" w:hAnsi="Cambria" w:cs="Cambria"/>
          <w:sz w:val="22"/>
          <w:szCs w:val="22"/>
        </w:rPr>
        <w:br w:type="textWrapping"/>
      </w:r>
      <w:r>
        <w:rPr>
          <w:rStyle w:val="9"/>
          <w:rFonts w:hint="default" w:ascii="Cambria" w:hAnsi="Cambria" w:cs="Cambria"/>
          <w:sz w:val="22"/>
          <w:szCs w:val="22"/>
        </w:rPr>
        <w:t>Analysis Technique:</w:t>
      </w:r>
      <w:r>
        <w:rPr>
          <w:rFonts w:hint="default" w:ascii="Cambria" w:hAnsi="Cambria" w:cs="Cambria"/>
          <w:sz w:val="22"/>
          <w:szCs w:val="22"/>
        </w:rPr>
        <w:t xml:space="preserve"> NACE Standards</w:t>
      </w:r>
      <w:r>
        <w:rPr>
          <w:rFonts w:hint="default" w:ascii="Cambria" w:hAnsi="Cambria" w:cs="Cambria"/>
          <w:sz w:val="22"/>
          <w:szCs w:val="22"/>
        </w:rPr>
        <w:br w:type="textWrapping"/>
      </w:r>
      <w:r>
        <w:rPr>
          <w:rStyle w:val="9"/>
          <w:rFonts w:hint="default" w:ascii="Cambria" w:hAnsi="Cambria" w:cs="Cambria"/>
          <w:sz w:val="22"/>
          <w:szCs w:val="22"/>
        </w:rPr>
        <w:t>Corrosion Protection Treatment:</w:t>
      </w:r>
      <w:r>
        <w:rPr>
          <w:rFonts w:hint="default" w:ascii="Cambria" w:hAnsi="Cambria" w:cs="Cambria"/>
          <w:sz w:val="22"/>
          <w:szCs w:val="22"/>
        </w:rPr>
        <w:t xml:space="preserve"> Available</w:t>
      </w:r>
      <w:r>
        <w:rPr>
          <w:rFonts w:hint="default" w:ascii="Cambria" w:hAnsi="Cambria" w:cs="Cambria"/>
          <w:sz w:val="22"/>
          <w:szCs w:val="22"/>
        </w:rPr>
        <w:br w:type="textWrapping"/>
      </w:r>
      <w:r>
        <w:rPr>
          <w:rStyle w:val="9"/>
          <w:rFonts w:hint="default" w:ascii="Cambria" w:hAnsi="Cambria" w:cs="Cambria"/>
          <w:sz w:val="22"/>
          <w:szCs w:val="22"/>
        </w:rPr>
        <w:t>Corrosion Rate Evaluation:</w:t>
      </w:r>
      <w:r>
        <w:rPr>
          <w:rFonts w:hint="default" w:ascii="Cambria" w:hAnsi="Cambria" w:cs="Cambria"/>
          <w:sz w:val="22"/>
          <w:szCs w:val="22"/>
        </w:rPr>
        <w:t xml:space="preserve"> Yes</w:t>
      </w:r>
      <w:r>
        <w:rPr>
          <w:rFonts w:hint="default" w:ascii="Cambria" w:hAnsi="Cambria" w:cs="Cambria"/>
          <w:sz w:val="22"/>
          <w:szCs w:val="22"/>
        </w:rPr>
        <w:br w:type="textWrapping"/>
      </w:r>
      <w:r>
        <w:rPr>
          <w:rStyle w:val="9"/>
          <w:rFonts w:hint="default" w:ascii="Cambria" w:hAnsi="Cambria" w:cs="Cambria"/>
          <w:sz w:val="22"/>
          <w:szCs w:val="22"/>
        </w:rPr>
        <w:t>Applicable Corrosion Types:</w:t>
      </w:r>
      <w:r>
        <w:rPr>
          <w:rFonts w:hint="default" w:ascii="Cambria" w:hAnsi="Cambria" w:cs="Cambria"/>
          <w:sz w:val="22"/>
          <w:szCs w:val="22"/>
        </w:rPr>
        <w:t xml:space="preserve"> All Types</w:t>
      </w:r>
      <w:r>
        <w:rPr>
          <w:rFonts w:hint="default" w:ascii="Cambria" w:hAnsi="Cambria" w:cs="Cambria"/>
          <w:sz w:val="22"/>
          <w:szCs w:val="22"/>
        </w:rPr>
        <w:br w:type="textWrapping"/>
      </w:r>
      <w:r>
        <w:rPr>
          <w:rStyle w:val="9"/>
          <w:rFonts w:hint="default" w:ascii="Cambria" w:hAnsi="Cambria" w:cs="Cambria"/>
          <w:sz w:val="22"/>
          <w:szCs w:val="22"/>
        </w:rPr>
        <w:t>Application Areas:</w:t>
      </w:r>
      <w:r>
        <w:rPr>
          <w:rFonts w:hint="default" w:ascii="Cambria" w:hAnsi="Cambria" w:cs="Cambria"/>
          <w:sz w:val="22"/>
          <w:szCs w:val="22"/>
        </w:rPr>
        <w:t xml:space="preserve"> Industrial Environments</w:t>
      </w:r>
      <w:r>
        <w:rPr>
          <w:rFonts w:hint="default" w:ascii="Cambria" w:hAnsi="Cambria" w:cs="Cambria"/>
          <w:sz w:val="22"/>
          <w:szCs w:val="22"/>
        </w:rPr>
        <w:br w:type="textWrapping"/>
      </w:r>
      <w:r>
        <w:rPr>
          <w:rStyle w:val="9"/>
          <w:rFonts w:hint="default" w:ascii="Cambria" w:hAnsi="Cambria" w:cs="Cambria"/>
          <w:sz w:val="22"/>
          <w:szCs w:val="22"/>
        </w:rPr>
        <w:t>Item Code:</w:t>
      </w:r>
      <w:r>
        <w:rPr>
          <w:rFonts w:hint="default" w:ascii="Cambria" w:hAnsi="Cambria" w:cs="Cambria"/>
          <w:sz w:val="22"/>
          <w:szCs w:val="22"/>
        </w:rPr>
        <w:t xml:space="preserve"> Corr_1113</w:t>
      </w:r>
      <w:r>
        <w:rPr>
          <w:rFonts w:hint="default" w:ascii="Cambria" w:hAnsi="Cambria" w:cs="Cambria"/>
          <w:sz w:val="22"/>
          <w:szCs w:val="22"/>
        </w:rPr>
        <w:br w:type="textWrapping"/>
      </w:r>
      <w:r>
        <w:rPr>
          <w:rStyle w:val="9"/>
          <w:rFonts w:hint="default" w:ascii="Cambria" w:hAnsi="Cambria" w:cs="Cambria"/>
          <w:sz w:val="22"/>
          <w:szCs w:val="22"/>
        </w:rPr>
        <w:t>Delivery Time:</w:t>
      </w:r>
      <w:r>
        <w:rPr>
          <w:rFonts w:hint="default" w:ascii="Cambria" w:hAnsi="Cambria" w:cs="Cambria"/>
          <w:sz w:val="22"/>
          <w:szCs w:val="22"/>
        </w:rPr>
        <w:t xml:space="preserve"> Within 2 Days</w:t>
      </w:r>
    </w:p>
    <w:p w14:paraId="5EA20036">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6AB3872">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Service Overview:</w:t>
      </w:r>
    </w:p>
    <w:p w14:paraId="4D402592">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We provide a comprehensive </w:t>
      </w:r>
      <w:r>
        <w:rPr>
          <w:rStyle w:val="9"/>
          <w:rFonts w:hint="default" w:ascii="Cambria" w:hAnsi="Cambria" w:cs="Cambria"/>
          <w:sz w:val="22"/>
          <w:szCs w:val="22"/>
        </w:rPr>
        <w:t>Corrosion Analysis Service</w:t>
      </w:r>
      <w:r>
        <w:rPr>
          <w:rFonts w:hint="default" w:ascii="Cambria" w:hAnsi="Cambria" w:cs="Cambria"/>
          <w:sz w:val="22"/>
          <w:szCs w:val="22"/>
        </w:rPr>
        <w:t xml:space="preserve">, backed by skilled professionals and advanced testing methods. Our service focuses on identifying the </w:t>
      </w:r>
      <w:r>
        <w:rPr>
          <w:rStyle w:val="9"/>
          <w:rFonts w:hint="default" w:ascii="Cambria" w:hAnsi="Cambria" w:cs="Cambria"/>
          <w:sz w:val="22"/>
          <w:szCs w:val="22"/>
        </w:rPr>
        <w:t>root causes of corrosion failures</w:t>
      </w:r>
      <w:r>
        <w:rPr>
          <w:rFonts w:hint="default" w:ascii="Cambria" w:hAnsi="Cambria" w:cs="Cambria"/>
          <w:sz w:val="22"/>
          <w:szCs w:val="22"/>
        </w:rPr>
        <w:t xml:space="preserve"> and recommending </w:t>
      </w:r>
      <w:r>
        <w:rPr>
          <w:rStyle w:val="9"/>
          <w:rFonts w:hint="default" w:ascii="Cambria" w:hAnsi="Cambria" w:cs="Cambria"/>
          <w:sz w:val="22"/>
          <w:szCs w:val="22"/>
        </w:rPr>
        <w:t>cost-effective mitigation strategies</w:t>
      </w:r>
      <w:r>
        <w:rPr>
          <w:rFonts w:hint="default" w:ascii="Cambria" w:hAnsi="Cambria" w:cs="Cambria"/>
          <w:sz w:val="22"/>
          <w:szCs w:val="22"/>
        </w:rPr>
        <w:t>.</w:t>
      </w:r>
    </w:p>
    <w:p w14:paraId="4217B4FB">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Using </w:t>
      </w:r>
      <w:r>
        <w:rPr>
          <w:rStyle w:val="9"/>
          <w:rFonts w:hint="default" w:ascii="Cambria" w:hAnsi="Cambria" w:cs="Cambria"/>
          <w:sz w:val="22"/>
          <w:szCs w:val="22"/>
        </w:rPr>
        <w:t>NACE-compliant Level II techniques</w:t>
      </w:r>
      <w:r>
        <w:rPr>
          <w:rFonts w:hint="default" w:ascii="Cambria" w:hAnsi="Cambria" w:cs="Cambria"/>
          <w:sz w:val="22"/>
          <w:szCs w:val="22"/>
        </w:rPr>
        <w:t>, we analyze metals exposed to various corrosive environments and deliver actionable insights to extend material life and ensure structural safety.</w:t>
      </w:r>
    </w:p>
    <w:p w14:paraId="31D1E872">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418E8DA">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Scope of Services:</w:t>
      </w:r>
    </w:p>
    <w:p w14:paraId="79219B3F">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Root Cause Analysis</w:t>
      </w:r>
      <w:r>
        <w:rPr>
          <w:rFonts w:hint="default" w:ascii="Cambria" w:hAnsi="Cambria" w:cs="Cambria"/>
          <w:sz w:val="22"/>
          <w:szCs w:val="22"/>
        </w:rPr>
        <w:t xml:space="preserve"> of corrosion-related failures</w:t>
      </w:r>
    </w:p>
    <w:p w14:paraId="765435BF">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Identification of Corrosive Contaminants</w:t>
      </w:r>
      <w:r>
        <w:rPr>
          <w:rFonts w:hint="default" w:ascii="Cambria" w:hAnsi="Cambria" w:cs="Cambria"/>
          <w:sz w:val="22"/>
          <w:szCs w:val="22"/>
        </w:rPr>
        <w:t xml:space="preserve"> and their sources</w:t>
      </w:r>
    </w:p>
    <w:p w14:paraId="39FC9659">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Recommendations on </w:t>
      </w:r>
      <w:r>
        <w:rPr>
          <w:rStyle w:val="9"/>
          <w:rFonts w:hint="default" w:ascii="Cambria" w:hAnsi="Cambria" w:cs="Cambria"/>
          <w:sz w:val="22"/>
          <w:szCs w:val="22"/>
        </w:rPr>
        <w:t>Corrosion-Resistant Alloys</w:t>
      </w:r>
      <w:r>
        <w:rPr>
          <w:rFonts w:hint="default" w:ascii="Cambria" w:hAnsi="Cambria" w:cs="Cambria"/>
          <w:sz w:val="22"/>
          <w:szCs w:val="22"/>
        </w:rPr>
        <w:t>, coatings, platings, and surface treatments</w:t>
      </w:r>
    </w:p>
    <w:p w14:paraId="60095904">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Corrosion Testing</w:t>
      </w:r>
      <w:r>
        <w:rPr>
          <w:rFonts w:hint="default" w:ascii="Cambria" w:hAnsi="Cambria" w:cs="Cambria"/>
          <w:sz w:val="22"/>
          <w:szCs w:val="22"/>
        </w:rPr>
        <w:t xml:space="preserve"> of metals and protective systems in diverse environmental conditions</w:t>
      </w:r>
    </w:p>
    <w:p w14:paraId="0392E5C4">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Delivery of </w:t>
      </w:r>
      <w:r>
        <w:rPr>
          <w:rStyle w:val="9"/>
          <w:rFonts w:hint="default" w:ascii="Cambria" w:hAnsi="Cambria" w:cs="Cambria"/>
          <w:sz w:val="22"/>
          <w:szCs w:val="22"/>
        </w:rPr>
        <w:t>Clear and Detailed Reports</w:t>
      </w:r>
      <w:r>
        <w:rPr>
          <w:rFonts w:hint="default" w:ascii="Cambria" w:hAnsi="Cambria" w:cs="Cambria"/>
          <w:sz w:val="22"/>
          <w:szCs w:val="22"/>
        </w:rPr>
        <w:t xml:space="preserve"> with photos, testing data, and conclusions</w:t>
      </w:r>
    </w:p>
    <w:p w14:paraId="24CE9D61">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06BF696">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Why Choose Us:</w:t>
      </w:r>
    </w:p>
    <w:p w14:paraId="594A03B6">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Fast Turnaround</w:t>
      </w:r>
      <w:r>
        <w:rPr>
          <w:rFonts w:hint="default" w:ascii="Cambria" w:hAnsi="Cambria" w:cs="Cambria"/>
          <w:sz w:val="22"/>
          <w:szCs w:val="22"/>
        </w:rPr>
        <w:t xml:space="preserve"> – Reports delivered within 2 days</w:t>
      </w:r>
    </w:p>
    <w:p w14:paraId="3AF16B71">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Accurate and Reliable Results</w:t>
      </w:r>
    </w:p>
    <w:p w14:paraId="217F017B">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Comprehensive and Customizable Reporting</w:t>
      </w:r>
    </w:p>
    <w:p w14:paraId="322F49A7">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Industry-Focused Testing Solutions</w:t>
      </w:r>
    </w:p>
    <w:p w14:paraId="1B0BC516">
      <w:pPr>
        <w:pStyle w:val="4"/>
        <w:keepNext w:val="0"/>
        <w:keepLines w:val="0"/>
        <w:widowControl/>
        <w:suppressLineNumbers w:val="0"/>
        <w:rPr>
          <w:rFonts w:hint="default" w:ascii="Cambria" w:hAnsi="Cambria" w:cs="Cambria"/>
          <w:sz w:val="22"/>
          <w:szCs w:val="22"/>
        </w:rPr>
      </w:pPr>
      <w:bookmarkStart w:id="0" w:name="_GoBack"/>
      <w:bookmarkEnd w:id="0"/>
      <w:r>
        <w:rPr>
          <w:rStyle w:val="9"/>
          <w:rFonts w:hint="default" w:ascii="Cambria" w:hAnsi="Cambria" w:cs="Cambria"/>
          <w:b/>
          <w:bCs/>
          <w:sz w:val="22"/>
          <w:szCs w:val="22"/>
        </w:rPr>
        <w:t>Corrosion Coupon Analysis</w:t>
      </w:r>
    </w:p>
    <w:p w14:paraId="02D82FF1">
      <w:pPr>
        <w:pStyle w:val="8"/>
        <w:keepNext w:val="0"/>
        <w:keepLines w:val="0"/>
        <w:widowControl/>
        <w:suppressLineNumbers w:val="0"/>
        <w:rPr>
          <w:rFonts w:hint="default" w:ascii="Cambria" w:hAnsi="Cambria" w:cs="Cambria"/>
          <w:sz w:val="22"/>
          <w:szCs w:val="22"/>
        </w:rPr>
      </w:pPr>
      <w:r>
        <w:rPr>
          <w:rStyle w:val="9"/>
          <w:rFonts w:hint="default" w:ascii="Cambria" w:hAnsi="Cambria" w:cs="Cambria"/>
          <w:sz w:val="22"/>
          <w:szCs w:val="22"/>
        </w:rPr>
        <w:t>Product Price:</w:t>
      </w:r>
      <w:r>
        <w:rPr>
          <w:rFonts w:hint="default" w:ascii="Cambria" w:hAnsi="Cambria" w:cs="Cambria"/>
          <w:sz w:val="22"/>
          <w:szCs w:val="22"/>
        </w:rPr>
        <w:t xml:space="preserve"> ₹4,500 / Sample</w:t>
      </w:r>
      <w:r>
        <w:rPr>
          <w:rFonts w:hint="default" w:ascii="Cambria" w:hAnsi="Cambria" w:cs="Cambria"/>
          <w:sz w:val="22"/>
          <w:szCs w:val="22"/>
        </w:rPr>
        <w:br w:type="textWrapping"/>
      </w:r>
      <w:r>
        <w:rPr>
          <w:rStyle w:val="9"/>
          <w:rFonts w:hint="default" w:ascii="Cambria" w:hAnsi="Cambria" w:cs="Cambria"/>
          <w:sz w:val="22"/>
          <w:szCs w:val="22"/>
        </w:rPr>
        <w:t>Test Methods:</w:t>
      </w:r>
      <w:r>
        <w:rPr>
          <w:rFonts w:hint="default" w:ascii="Cambria" w:hAnsi="Cambria" w:cs="Cambria"/>
          <w:sz w:val="22"/>
          <w:szCs w:val="22"/>
        </w:rPr>
        <w:t xml:space="preserve"> NACE RP0775:2005 / ASTM / ISO</w:t>
      </w:r>
      <w:r>
        <w:rPr>
          <w:rFonts w:hint="default" w:ascii="Cambria" w:hAnsi="Cambria" w:cs="Cambria"/>
          <w:sz w:val="22"/>
          <w:szCs w:val="22"/>
        </w:rPr>
        <w:br w:type="textWrapping"/>
      </w:r>
      <w:r>
        <w:rPr>
          <w:rStyle w:val="9"/>
          <w:rFonts w:hint="default" w:ascii="Cambria" w:hAnsi="Cambria" w:cs="Cambria"/>
          <w:sz w:val="22"/>
          <w:szCs w:val="22"/>
        </w:rPr>
        <w:t>Applicable Material:</w:t>
      </w:r>
      <w:r>
        <w:rPr>
          <w:rFonts w:hint="default" w:ascii="Cambria" w:hAnsi="Cambria" w:cs="Cambria"/>
          <w:sz w:val="22"/>
          <w:szCs w:val="22"/>
        </w:rPr>
        <w:t xml:space="preserve"> Metallic</w:t>
      </w:r>
      <w:r>
        <w:rPr>
          <w:rFonts w:hint="default" w:ascii="Cambria" w:hAnsi="Cambria" w:cs="Cambria"/>
          <w:sz w:val="22"/>
          <w:szCs w:val="22"/>
        </w:rPr>
        <w:br w:type="textWrapping"/>
      </w:r>
      <w:r>
        <w:rPr>
          <w:rStyle w:val="9"/>
          <w:rFonts w:hint="default" w:ascii="Cambria" w:hAnsi="Cambria" w:cs="Cambria"/>
          <w:sz w:val="22"/>
          <w:szCs w:val="22"/>
        </w:rPr>
        <w:t>Testing Location:</w:t>
      </w:r>
      <w:r>
        <w:rPr>
          <w:rFonts w:hint="default" w:ascii="Cambria" w:hAnsi="Cambria" w:cs="Cambria"/>
          <w:sz w:val="22"/>
          <w:szCs w:val="22"/>
        </w:rPr>
        <w:t xml:space="preserve"> Laboratory</w:t>
      </w:r>
      <w:r>
        <w:rPr>
          <w:rFonts w:hint="default" w:ascii="Cambria" w:hAnsi="Cambria" w:cs="Cambria"/>
          <w:sz w:val="22"/>
          <w:szCs w:val="22"/>
        </w:rPr>
        <w:br w:type="textWrapping"/>
      </w:r>
      <w:r>
        <w:rPr>
          <w:rStyle w:val="9"/>
          <w:rFonts w:hint="default" w:ascii="Cambria" w:hAnsi="Cambria" w:cs="Cambria"/>
          <w:sz w:val="22"/>
          <w:szCs w:val="22"/>
        </w:rPr>
        <w:t>Types of Coupons Supported:</w:t>
      </w:r>
      <w:r>
        <w:rPr>
          <w:rFonts w:hint="default" w:ascii="Cambria" w:hAnsi="Cambria" w:cs="Cambria"/>
          <w:sz w:val="22"/>
          <w:szCs w:val="22"/>
        </w:rPr>
        <w:t xml:space="preserve"> Strip, Disc, Stress, Welded, Cylinder, Mesh</w:t>
      </w:r>
      <w:r>
        <w:rPr>
          <w:rFonts w:hint="default" w:ascii="Cambria" w:hAnsi="Cambria" w:cs="Cambria"/>
          <w:sz w:val="22"/>
          <w:szCs w:val="22"/>
        </w:rPr>
        <w:br w:type="textWrapping"/>
      </w:r>
      <w:r>
        <w:rPr>
          <w:rStyle w:val="9"/>
          <w:rFonts w:hint="default" w:ascii="Cambria" w:hAnsi="Cambria" w:cs="Cambria"/>
          <w:sz w:val="22"/>
          <w:szCs w:val="22"/>
        </w:rPr>
        <w:t>Usage/Application:</w:t>
      </w:r>
      <w:r>
        <w:rPr>
          <w:rFonts w:hint="default" w:ascii="Cambria" w:hAnsi="Cambria" w:cs="Cambria"/>
          <w:sz w:val="22"/>
          <w:szCs w:val="22"/>
        </w:rPr>
        <w:t xml:space="preserve"> R&amp;D, Quality Assurance, Material Evaluation</w:t>
      </w:r>
    </w:p>
    <w:p w14:paraId="240A309C">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E245E7A">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Service Overview:</w:t>
      </w:r>
    </w:p>
    <w:p w14:paraId="418ACB32">
      <w:pPr>
        <w:pStyle w:val="8"/>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offers specialized </w:t>
      </w:r>
      <w:r>
        <w:rPr>
          <w:rStyle w:val="9"/>
          <w:rFonts w:hint="default" w:ascii="Cambria" w:hAnsi="Cambria" w:cs="Cambria"/>
          <w:sz w:val="22"/>
          <w:szCs w:val="22"/>
        </w:rPr>
        <w:t>Corrosion Coupon Analysis Services</w:t>
      </w:r>
      <w:r>
        <w:rPr>
          <w:rFonts w:hint="default" w:ascii="Cambria" w:hAnsi="Cambria" w:cs="Cambria"/>
          <w:sz w:val="22"/>
          <w:szCs w:val="22"/>
        </w:rPr>
        <w:t xml:space="preserve"> in compliance with </w:t>
      </w:r>
      <w:r>
        <w:rPr>
          <w:rStyle w:val="9"/>
          <w:rFonts w:hint="default" w:ascii="Cambria" w:hAnsi="Cambria" w:cs="Cambria"/>
          <w:sz w:val="22"/>
          <w:szCs w:val="22"/>
        </w:rPr>
        <w:t>NACE, ASTM, and ISO standards</w:t>
      </w:r>
      <w:r>
        <w:rPr>
          <w:rFonts w:hint="default" w:ascii="Cambria" w:hAnsi="Cambria" w:cs="Cambria"/>
          <w:sz w:val="22"/>
          <w:szCs w:val="22"/>
        </w:rPr>
        <w:t>. Our analysis is conducted using precise protocols and cutting-edge equipment to help industries monitor and manage corrosion in controlled and field environments.</w:t>
      </w:r>
    </w:p>
    <w:p w14:paraId="33B9DEA3">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9B1E246">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Key Features:</w:t>
      </w:r>
    </w:p>
    <w:p w14:paraId="437795F1">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Highly </w:t>
      </w:r>
      <w:r>
        <w:rPr>
          <w:rStyle w:val="9"/>
          <w:rFonts w:hint="default" w:ascii="Cambria" w:hAnsi="Cambria" w:cs="Cambria"/>
          <w:sz w:val="22"/>
          <w:szCs w:val="22"/>
        </w:rPr>
        <w:t>customizable service</w:t>
      </w:r>
      <w:r>
        <w:rPr>
          <w:rFonts w:hint="default" w:ascii="Cambria" w:hAnsi="Cambria" w:cs="Cambria"/>
          <w:sz w:val="22"/>
          <w:szCs w:val="22"/>
        </w:rPr>
        <w:t xml:space="preserve"> tailored to customer-specific requirements</w:t>
      </w:r>
    </w:p>
    <w:p w14:paraId="69B83222">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Post-exposure analysis</w:t>
      </w:r>
      <w:r>
        <w:rPr>
          <w:rFonts w:hint="default" w:ascii="Cambria" w:hAnsi="Cambria" w:cs="Cambria"/>
          <w:sz w:val="22"/>
          <w:szCs w:val="22"/>
        </w:rPr>
        <w:t xml:space="preserve"> conducted as per </w:t>
      </w:r>
      <w:r>
        <w:rPr>
          <w:rStyle w:val="9"/>
          <w:rFonts w:hint="default" w:ascii="Cambria" w:hAnsi="Cambria" w:cs="Cambria"/>
          <w:sz w:val="22"/>
          <w:szCs w:val="22"/>
        </w:rPr>
        <w:t>NACE RP0775:2005</w:t>
      </w:r>
    </w:p>
    <w:p w14:paraId="7F2AA4C6">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Support for a wide variety of coupon types including </w:t>
      </w:r>
      <w:r>
        <w:rPr>
          <w:rStyle w:val="9"/>
          <w:rFonts w:hint="default" w:ascii="Cambria" w:hAnsi="Cambria" w:cs="Cambria"/>
          <w:sz w:val="22"/>
          <w:szCs w:val="22"/>
        </w:rPr>
        <w:t>strip, disc, weld, and mesh coupons</w:t>
      </w:r>
    </w:p>
    <w:p w14:paraId="1BDAA2F8">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Fast turnaround</w:t>
      </w:r>
      <w:r>
        <w:rPr>
          <w:rFonts w:hint="default" w:ascii="Cambria" w:hAnsi="Cambria" w:cs="Cambria"/>
          <w:sz w:val="22"/>
          <w:szCs w:val="22"/>
        </w:rPr>
        <w:t xml:space="preserve"> – results available within a few days of sample receipt</w:t>
      </w:r>
    </w:p>
    <w:p w14:paraId="0E5935D6">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Optional </w:t>
      </w:r>
      <w:r>
        <w:rPr>
          <w:rStyle w:val="9"/>
          <w:rFonts w:hint="default" w:ascii="Cambria" w:hAnsi="Cambria" w:cs="Cambria"/>
          <w:sz w:val="22"/>
          <w:szCs w:val="22"/>
        </w:rPr>
        <w:t>expert consultation</w:t>
      </w:r>
      <w:r>
        <w:rPr>
          <w:rFonts w:hint="default" w:ascii="Cambria" w:hAnsi="Cambria" w:cs="Cambria"/>
          <w:sz w:val="22"/>
          <w:szCs w:val="22"/>
        </w:rPr>
        <w:t xml:space="preserve"> to interpret results and recommend actionable solutions</w:t>
      </w:r>
    </w:p>
    <w:p w14:paraId="67A0BEEA">
      <w:pPr>
        <w:keepNext w:val="0"/>
        <w:keepLines w:val="0"/>
        <w:widowControl/>
        <w:suppressLineNumbers w:val="0"/>
        <w:rPr>
          <w:rFonts w:hint="default" w:ascii="Cambria" w:hAnsi="Cambria" w:cs="Cambria"/>
          <w:sz w:val="22"/>
          <w:szCs w:val="22"/>
        </w:rPr>
      </w:pPr>
      <w:r>
        <w:rPr>
          <w:rFonts w:hint="default" w:ascii="Cambria" w:hAnsi="Cambria" w:cs="Cambria"/>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2F3FE38">
      <w:pPr>
        <w:pStyle w:val="5"/>
        <w:keepNext w:val="0"/>
        <w:keepLines w:val="0"/>
        <w:widowControl/>
        <w:suppressLineNumbers w:val="0"/>
        <w:rPr>
          <w:rFonts w:hint="default" w:ascii="Cambria" w:hAnsi="Cambria" w:cs="Cambria"/>
          <w:sz w:val="22"/>
          <w:szCs w:val="22"/>
        </w:rPr>
      </w:pPr>
      <w:r>
        <w:rPr>
          <w:rStyle w:val="9"/>
          <w:rFonts w:hint="default" w:ascii="Cambria" w:hAnsi="Cambria" w:cs="Cambria"/>
          <w:b/>
          <w:bCs/>
          <w:sz w:val="22"/>
          <w:szCs w:val="22"/>
        </w:rPr>
        <w:t>Corrosion Coupon Analysis Includes:</w:t>
      </w:r>
    </w:p>
    <w:p w14:paraId="24F00E23">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Sample Photography</w:t>
      </w:r>
      <w:r>
        <w:rPr>
          <w:rFonts w:hint="default" w:ascii="Cambria" w:hAnsi="Cambria" w:cs="Cambria"/>
          <w:sz w:val="22"/>
          <w:szCs w:val="22"/>
        </w:rPr>
        <w:t xml:space="preserve"> – Before and after testing</w:t>
      </w:r>
    </w:p>
    <w:p w14:paraId="3E0CED6C">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Cleaning Procedures</w:t>
      </w:r>
      <w:r>
        <w:rPr>
          <w:rFonts w:hint="default" w:ascii="Cambria" w:hAnsi="Cambria" w:cs="Cambria"/>
          <w:sz w:val="22"/>
          <w:szCs w:val="22"/>
        </w:rPr>
        <w:t xml:space="preserve"> – As per standards to ensure accuracy</w:t>
      </w:r>
    </w:p>
    <w:p w14:paraId="0DF416AF">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Precision Weight Loss Measurement</w:t>
      </w:r>
      <w:r>
        <w:rPr>
          <w:rFonts w:hint="default" w:ascii="Cambria" w:hAnsi="Cambria" w:cs="Cambria"/>
          <w:sz w:val="22"/>
          <w:szCs w:val="22"/>
        </w:rPr>
        <w:t xml:space="preserve"> – For corrosion rate calculation</w:t>
      </w:r>
    </w:p>
    <w:p w14:paraId="1DA0FF13">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Corrosion Rate Evaluation</w:t>
      </w:r>
      <w:r>
        <w:rPr>
          <w:rFonts w:hint="default" w:ascii="Cambria" w:hAnsi="Cambria" w:cs="Cambria"/>
          <w:sz w:val="22"/>
          <w:szCs w:val="22"/>
        </w:rPr>
        <w:t xml:space="preserve"> – Expressed in mpy or mm/year</w:t>
      </w:r>
    </w:p>
    <w:p w14:paraId="2A0B322A">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Characterization of Corrosion Type/Form</w:t>
      </w:r>
      <w:r>
        <w:rPr>
          <w:rFonts w:hint="default" w:ascii="Cambria" w:hAnsi="Cambria" w:cs="Cambria"/>
          <w:sz w:val="22"/>
          <w:szCs w:val="22"/>
        </w:rPr>
        <w:t xml:space="preserve"> – Pitting, general, crevice, etc.</w:t>
      </w:r>
    </w:p>
    <w:p w14:paraId="371D68F3">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Style w:val="9"/>
          <w:rFonts w:hint="default" w:ascii="Cambria" w:hAnsi="Cambria" w:cs="Cambria"/>
          <w:sz w:val="22"/>
          <w:szCs w:val="22"/>
        </w:rPr>
        <w:t>Clear, Detailed Reporting</w:t>
      </w:r>
      <w:r>
        <w:rPr>
          <w:rFonts w:hint="default" w:ascii="Cambria" w:hAnsi="Cambria" w:cs="Cambria"/>
          <w:sz w:val="22"/>
          <w:szCs w:val="22"/>
        </w:rPr>
        <w:t xml:space="preserve"> – Including raw data, photographs, and expert conclusions</w:t>
      </w:r>
    </w:p>
    <w:p w14:paraId="4B3E4C5D">
      <w:pPr>
        <w:pStyle w:val="8"/>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 xml:space="preserve"> </w:t>
      </w:r>
      <w:r>
        <w:rPr>
          <w:rStyle w:val="9"/>
          <w:rFonts w:hint="default" w:ascii="Cambria" w:hAnsi="Cambria" w:cs="Cambria"/>
          <w:sz w:val="22"/>
          <w:szCs w:val="22"/>
        </w:rPr>
        <w:t>Consultation &amp; Expert Witnessing</w:t>
      </w:r>
      <w:r>
        <w:rPr>
          <w:rFonts w:hint="default" w:ascii="Cambria" w:hAnsi="Cambria" w:cs="Cambria"/>
          <w:sz w:val="22"/>
          <w:szCs w:val="22"/>
        </w:rPr>
        <w:t xml:space="preserve"> – Assistance in data interpretation and recommendations for operational improvements</w:t>
      </w:r>
    </w:p>
    <w:p w14:paraId="0BBC34D8">
      <w:pPr>
        <w:pStyle w:val="8"/>
        <w:keepNext w:val="0"/>
        <w:keepLines w:val="0"/>
        <w:widowControl/>
        <w:suppressLineNumbers w:val="0"/>
        <w:rPr>
          <w:rFonts w:hint="default" w:ascii="Cambria" w:hAnsi="Cambria" w:cs="Cambria"/>
          <w:color w:val="000000" w:themeColor="text1"/>
          <w:sz w:val="22"/>
          <w:szCs w:val="22"/>
          <w14:textFill>
            <w14:solidFill>
              <w14:schemeClr w14:val="tx1"/>
            </w14:solidFill>
          </w14:textFill>
        </w:rPr>
      </w:pPr>
      <w:r>
        <w:rPr>
          <w:rFonts w:hint="default" w:ascii="Cambria" w:hAnsi="Cambria" w:cs="Cambria"/>
          <w:sz w:val="22"/>
          <w:szCs w:val="22"/>
        </w:rPr>
        <w:t xml:space="preserve">Whether for </w:t>
      </w:r>
      <w:r>
        <w:rPr>
          <w:rStyle w:val="9"/>
          <w:rFonts w:hint="default" w:ascii="Cambria" w:hAnsi="Cambria" w:cs="Cambria"/>
          <w:sz w:val="22"/>
          <w:szCs w:val="22"/>
        </w:rPr>
        <w:t>research &amp; development</w:t>
      </w:r>
      <w:r>
        <w:rPr>
          <w:rFonts w:hint="default" w:ascii="Cambria" w:hAnsi="Cambria" w:cs="Cambria"/>
          <w:sz w:val="22"/>
          <w:szCs w:val="22"/>
        </w:rPr>
        <w:t xml:space="preserve">, </w:t>
      </w:r>
      <w:r>
        <w:rPr>
          <w:rStyle w:val="9"/>
          <w:rFonts w:hint="default" w:ascii="Cambria" w:hAnsi="Cambria" w:cs="Cambria"/>
          <w:sz w:val="22"/>
          <w:szCs w:val="22"/>
        </w:rPr>
        <w:t>process monitoring</w:t>
      </w:r>
      <w:r>
        <w:rPr>
          <w:rFonts w:hint="default" w:ascii="Cambria" w:hAnsi="Cambria" w:cs="Cambria"/>
          <w:sz w:val="22"/>
          <w:szCs w:val="22"/>
        </w:rPr>
        <w:t xml:space="preserve">, or </w:t>
      </w:r>
      <w:r>
        <w:rPr>
          <w:rStyle w:val="9"/>
          <w:rFonts w:hint="default" w:ascii="Cambria" w:hAnsi="Cambria" w:cs="Cambria"/>
          <w:sz w:val="22"/>
          <w:szCs w:val="22"/>
        </w:rPr>
        <w:t>field exposure studies</w:t>
      </w:r>
      <w:r>
        <w:rPr>
          <w:rFonts w:hint="default" w:ascii="Cambria" w:hAnsi="Cambria" w:cs="Cambria"/>
          <w:sz w:val="22"/>
          <w:szCs w:val="22"/>
        </w:rPr>
        <w:t>, our corrosion coupon analysis services deliver reliable insights that help optimize material performance and prevent costly failures.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0B13D"/>
    <w:multiLevelType w:val="singleLevel"/>
    <w:tmpl w:val="9040B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500F315"/>
    <w:multiLevelType w:val="singleLevel"/>
    <w:tmpl w:val="6500F31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1CB"/>
    <w:rsid w:val="004A7753"/>
    <w:rsid w:val="00787E03"/>
    <w:rsid w:val="008651CB"/>
    <w:rsid w:val="00894CC1"/>
    <w:rsid w:val="00E8070C"/>
    <w:rsid w:val="156D1A47"/>
    <w:rsid w:val="44C4014A"/>
    <w:rsid w:val="52660F79"/>
    <w:rsid w:val="6D0769D8"/>
    <w:rsid w:val="6DCB51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6"/>
    <w:qFormat/>
    <w:uiPriority w:val="22"/>
    <w:rPr>
      <w:b/>
      <w:bCs/>
    </w:rPr>
  </w:style>
  <w:style w:type="character" w:customStyle="1" w:styleId="10">
    <w:name w:val="Heading 1 Char"/>
    <w:basedOn w:val="6"/>
    <w:link w:val="2"/>
    <w:qFormat/>
    <w:uiPriority w:val="9"/>
    <w:rPr>
      <w:rFonts w:ascii="Times New Roman" w:hAnsi="Times New Roman" w:eastAsia="Times New Roman" w:cs="Times New Roman"/>
      <w:b/>
      <w:bCs/>
      <w:kern w:val="36"/>
      <w:sz w:val="48"/>
      <w:szCs w:val="48"/>
      <w:lang w:eastAsia="en-IN"/>
    </w:rPr>
  </w:style>
  <w:style w:type="character" w:customStyle="1" w:styleId="11">
    <w:name w:val="Heading 2 Char"/>
    <w:basedOn w:val="6"/>
    <w:link w:val="3"/>
    <w:qFormat/>
    <w:uiPriority w:val="9"/>
    <w:rPr>
      <w:rFonts w:ascii="Times New Roman" w:hAnsi="Times New Roman" w:eastAsia="Times New Roman" w:cs="Times New Roman"/>
      <w:b/>
      <w:bCs/>
      <w:sz w:val="36"/>
      <w:szCs w:val="36"/>
      <w:lang w:eastAsia="en-IN"/>
    </w:rPr>
  </w:style>
  <w:style w:type="character" w:customStyle="1" w:styleId="12">
    <w:name w:val="fs26"/>
    <w:basedOn w:val="6"/>
    <w:qFormat/>
    <w:uiPriority w:val="0"/>
  </w:style>
  <w:style w:type="character" w:customStyle="1" w:styleId="13">
    <w:name w:val="fwb"/>
    <w:basedOn w:val="6"/>
    <w:qFormat/>
    <w:uiPriority w:val="0"/>
  </w:style>
  <w:style w:type="character" w:customStyle="1" w:styleId="14">
    <w:name w:val="fs17"/>
    <w:basedOn w:val="6"/>
    <w:qFormat/>
    <w:uiPriority w:val="0"/>
  </w:style>
  <w:style w:type="paragraph" w:customStyle="1" w:styleId="15">
    <w:name w:val="fs13"/>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16">
    <w:name w:val="c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7">
    <w:name w:val="vam"/>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1652</Words>
  <Characters>10762</Characters>
  <Lines>301</Lines>
  <Paragraphs>84</Paragraphs>
  <TotalTime>145</TotalTime>
  <ScaleCrop>false</ScaleCrop>
  <LinksUpToDate>false</LinksUpToDate>
  <CharactersWithSpaces>12242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2024-01-19T18:06:00Z</dcterms:created>
  <dc:creator>Lenovo</dc:creator>
  <cp:lastModifiedBy>Sunil.D. Kahar</cp:lastModifiedBy>
  <dcterms:modified xsi:type="dcterms:W3CDTF">2026-06-02T18:38:30Z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F6CBFDE0C7394B20B25FBDD27185237B_12</vt:lpwstr>
  </property>
  <property fmtid="{D5CDD505-2E9C-101B-9397-08002B2CF9AE}" pid="4" name="KSOTemplateDocerSaveRecord">
    <vt:lpwstr>eyJoZGlkIjoiZmE0YzE5NTllMGNhYjJhZDRmOWYwZjlmOGU1MmFiNmYiLCJ1c2VySWQiOiI1Njc1NTYwODI1OTMifQ==</vt:lpwstr>
  </property>
</Properties>
</file>