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F963AD">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default" w:ascii="方正小标宋_GBK" w:hAnsi="方正小标宋_GBK" w:eastAsia="方正小标宋_GBK" w:cs="方正小标宋_GBK"/>
          <w:bCs/>
          <w:color w:val="000000"/>
          <w:sz w:val="44"/>
          <w:szCs w:val="44"/>
          <w:lang w:val="en-US" w:eastAsia="zh-CN"/>
        </w:rPr>
      </w:pPr>
      <w:r>
        <w:rPr>
          <w:rFonts w:hint="eastAsia" w:ascii="方正小标宋_GBK" w:hAnsi="方正小标宋_GBK" w:eastAsia="方正小标宋_GBK" w:cs="方正小标宋_GBK"/>
          <w:bCs/>
          <w:color w:val="000000"/>
          <w:sz w:val="44"/>
          <w:szCs w:val="44"/>
          <w:lang w:val="en-US" w:eastAsia="zh-CN"/>
        </w:rPr>
        <w:t>国网浙江电力-杭州供电公司基于电力大脑中枢的数智党建深化应用-实施类</w:t>
      </w:r>
    </w:p>
    <w:p w14:paraId="19D5938D">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方正小标宋_GBK" w:hAnsi="方正小标宋_GBK" w:eastAsia="方正小标宋_GBK" w:cs="方正小标宋_GBK"/>
          <w:bCs/>
          <w:color w:val="000000"/>
          <w:sz w:val="44"/>
          <w:szCs w:val="44"/>
          <w:lang w:val="en-US" w:eastAsia="zh-CN"/>
        </w:rPr>
      </w:pPr>
    </w:p>
    <w:p w14:paraId="07866797">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黑体" w:hAnsi="黑体" w:eastAsia="黑体" w:cs="黑体"/>
          <w:sz w:val="44"/>
          <w:szCs w:val="44"/>
          <w:lang w:val="en-US" w:eastAsia="zh-CN"/>
        </w:rPr>
      </w:pPr>
      <w:r>
        <w:rPr>
          <w:rFonts w:hint="eastAsia" w:ascii="方正小标宋_GBK" w:hAnsi="方正小标宋_GBK" w:eastAsia="方正小标宋_GBK" w:cs="方正小标宋_GBK"/>
          <w:bCs/>
          <w:color w:val="000000"/>
          <w:sz w:val="44"/>
          <w:szCs w:val="44"/>
          <w:lang w:val="en-US" w:eastAsia="zh-CN"/>
        </w:rPr>
        <w:t>数字化建设</w:t>
      </w:r>
      <w:r>
        <w:rPr>
          <w:rFonts w:hint="eastAsia" w:ascii="方正小标宋_GBK" w:hAnsi="方正小标宋_GBK" w:eastAsia="方正小标宋_GBK" w:cs="方正小标宋_GBK"/>
          <w:bCs/>
          <w:color w:val="000000"/>
          <w:sz w:val="44"/>
          <w:szCs w:val="44"/>
        </w:rPr>
        <w:t>业务需求报告</w:t>
      </w:r>
    </w:p>
    <w:p w14:paraId="138FFB7E">
      <w:pPr>
        <w:tabs>
          <w:tab w:val="left" w:pos="454"/>
        </w:tabs>
        <w:rPr>
          <w:rFonts w:hint="eastAsia" w:eastAsia="仿宋_GB2312"/>
          <w:sz w:val="32"/>
          <w:highlight w:val="none"/>
        </w:rPr>
      </w:pPr>
    </w:p>
    <w:p w14:paraId="36871C45">
      <w:pPr>
        <w:tabs>
          <w:tab w:val="left" w:pos="454"/>
        </w:tabs>
        <w:rPr>
          <w:rFonts w:eastAsia="仿宋_GB2312"/>
          <w:sz w:val="32"/>
          <w:highlight w:val="none"/>
        </w:rPr>
      </w:pPr>
    </w:p>
    <w:p w14:paraId="41DD5DF9">
      <w:pPr>
        <w:tabs>
          <w:tab w:val="left" w:pos="454"/>
        </w:tabs>
        <w:ind w:firstLine="640"/>
        <w:rPr>
          <w:rFonts w:eastAsia="仿宋_GB2312"/>
          <w:sz w:val="32"/>
          <w:highlight w:val="none"/>
        </w:rPr>
      </w:pPr>
    </w:p>
    <w:p w14:paraId="55442A39">
      <w:pPr>
        <w:tabs>
          <w:tab w:val="left" w:pos="454"/>
        </w:tabs>
        <w:ind w:firstLine="640"/>
        <w:rPr>
          <w:rFonts w:eastAsia="仿宋_GB2312"/>
          <w:sz w:val="32"/>
          <w:highlight w:val="none"/>
        </w:rPr>
      </w:pPr>
    </w:p>
    <w:p w14:paraId="5716369E">
      <w:pPr>
        <w:tabs>
          <w:tab w:val="left" w:pos="454"/>
        </w:tabs>
        <w:ind w:firstLine="640"/>
        <w:rPr>
          <w:rFonts w:hint="eastAsia" w:eastAsia="仿宋_GB2312"/>
          <w:sz w:val="32"/>
          <w:highlight w:val="none"/>
        </w:rPr>
      </w:pPr>
    </w:p>
    <w:p w14:paraId="672B6B18">
      <w:pPr>
        <w:tabs>
          <w:tab w:val="left" w:pos="454"/>
        </w:tabs>
        <w:ind w:firstLine="640"/>
        <w:rPr>
          <w:rFonts w:hint="eastAsia" w:eastAsia="仿宋_GB2312"/>
          <w:sz w:val="32"/>
          <w:highlight w:val="none"/>
        </w:rPr>
      </w:pPr>
    </w:p>
    <w:p w14:paraId="70BBCA21">
      <w:pPr>
        <w:outlineLvl w:val="9"/>
        <w:rPr>
          <w:rFonts w:hint="eastAsia" w:eastAsia="仿宋_GB2312"/>
          <w:sz w:val="32"/>
          <w:highlight w:val="none"/>
        </w:rPr>
      </w:pPr>
    </w:p>
    <w:p w14:paraId="5A4CBD29">
      <w:pPr>
        <w:spacing w:line="360" w:lineRule="auto"/>
        <w:jc w:val="center"/>
        <w:rPr>
          <w:rFonts w:hint="eastAsia" w:ascii="黑体" w:hAnsi="黑体" w:eastAsia="黑体"/>
          <w:sz w:val="32"/>
        </w:rPr>
      </w:pPr>
      <w:r>
        <w:rPr>
          <w:rFonts w:hint="eastAsia" w:ascii="黑体" w:hAnsi="黑体" w:eastAsia="黑体"/>
          <w:sz w:val="32"/>
          <w:lang w:eastAsia="zh-CN"/>
        </w:rPr>
        <w:t>需求提出</w:t>
      </w:r>
      <w:r>
        <w:rPr>
          <w:rFonts w:hint="eastAsia" w:ascii="黑体" w:hAnsi="黑体" w:eastAsia="黑体"/>
          <w:sz w:val="32"/>
        </w:rPr>
        <w:t>部门</w:t>
      </w:r>
      <w:r>
        <w:rPr>
          <w:rFonts w:hint="eastAsia" w:ascii="黑体" w:hAnsi="黑体" w:eastAsia="黑体"/>
          <w:sz w:val="32"/>
          <w:highlight w:val="none"/>
          <w:lang w:val="en-US" w:eastAsia="zh-CN"/>
        </w:rPr>
        <w:t>（单位）</w:t>
      </w:r>
      <w:r>
        <w:rPr>
          <w:rFonts w:hint="eastAsia" w:ascii="黑体" w:hAnsi="黑体" w:eastAsia="黑体"/>
          <w:sz w:val="32"/>
        </w:rPr>
        <w:t>：</w:t>
      </w:r>
      <w:r>
        <w:rPr>
          <w:rFonts w:hint="eastAsia" w:ascii="黑体" w:hAnsi="黑体" w:eastAsia="黑体" w:cs="黑体"/>
          <w:sz w:val="32"/>
          <w:szCs w:val="32"/>
          <w:lang w:val="en-US" w:eastAsia="zh-CN"/>
        </w:rPr>
        <w:t>国网浙江省电力有限公司杭州供电公司</w:t>
      </w:r>
      <w:r>
        <w:rPr>
          <w:rFonts w:hint="eastAsia" w:ascii="黑体" w:hAnsi="黑体" w:eastAsia="黑体"/>
          <w:sz w:val="32"/>
        </w:rPr>
        <w:t>（盖章）</w:t>
      </w:r>
    </w:p>
    <w:p w14:paraId="1B9FC9D0">
      <w:pPr>
        <w:outlineLvl w:val="9"/>
      </w:pPr>
    </w:p>
    <w:p w14:paraId="6923CA23">
      <w:pPr>
        <w:outlineLvl w:val="9"/>
      </w:pPr>
    </w:p>
    <w:p w14:paraId="4B4027F5">
      <w:pPr>
        <w:jc w:val="center"/>
        <w:outlineLvl w:val="9"/>
        <w:rPr>
          <w:rFonts w:hint="eastAsia" w:eastAsia="方正仿宋_GB2312"/>
          <w:b/>
          <w:sz w:val="52"/>
          <w:highlight w:val="none"/>
          <w:lang w:eastAsia="zh-CN"/>
        </w:rPr>
        <w:sectPr>
          <w:footerReference r:id="rId5" w:type="first"/>
          <w:headerReference r:id="rId3" w:type="default"/>
          <w:footerReference r:id="rId4" w:type="default"/>
          <w:pgSz w:w="11906" w:h="16838"/>
          <w:pgMar w:top="1440" w:right="1800" w:bottom="1440" w:left="1800" w:header="851" w:footer="992" w:gutter="0"/>
          <w:pgNumType w:fmt="decimal" w:start="1"/>
          <w:cols w:space="720" w:num="1"/>
          <w:docGrid w:type="lines" w:linePitch="312" w:charSpace="0"/>
        </w:sectPr>
      </w:pPr>
      <w:r>
        <w:rPr>
          <w:rFonts w:hint="eastAsia" w:ascii="黑体" w:hAnsi="黑体" w:eastAsia="黑体"/>
          <w:sz w:val="32"/>
          <w:lang w:eastAsia="zh-CN"/>
        </w:rPr>
        <w:t>建设单位数字化归口管理部门：</w:t>
      </w:r>
      <w:r>
        <w:rPr>
          <w:rFonts w:hint="eastAsia" w:ascii="黑体" w:hAnsi="黑体" w:eastAsia="黑体" w:cs="黑体"/>
          <w:sz w:val="32"/>
          <w:szCs w:val="32"/>
          <w:lang w:val="en-US" w:eastAsia="zh-CN"/>
        </w:rPr>
        <w:t>国网浙江省电力有限公司杭州供电公司科技数字化部（</w:t>
      </w:r>
      <w:r>
        <w:rPr>
          <w:rFonts w:hint="eastAsia" w:ascii="黑体" w:hAnsi="黑体" w:eastAsia="黑体"/>
          <w:sz w:val="32"/>
        </w:rPr>
        <w:t>盖章</w:t>
      </w:r>
      <w:r>
        <w:rPr>
          <w:rFonts w:hint="eastAsia" w:ascii="黑体" w:hAnsi="黑体" w:eastAsia="黑体"/>
          <w:sz w:val="32"/>
          <w:lang w:eastAsia="zh-CN"/>
        </w:rPr>
        <w:t>）</w:t>
      </w:r>
    </w:p>
    <w:p w14:paraId="16455670">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黑体" w:hAnsi="黑体" w:eastAsia="黑体" w:cs="黑体"/>
          <w:bCs/>
          <w:color w:val="auto"/>
          <w:sz w:val="44"/>
          <w:szCs w:val="44"/>
          <w:highlight w:val="none"/>
          <w:lang w:val="en-US" w:eastAsia="zh-CN"/>
        </w:rPr>
      </w:pPr>
    </w:p>
    <w:p w14:paraId="374197D8">
      <w:pPr>
        <w:spacing w:line="600" w:lineRule="exact"/>
        <w:ind w:firstLine="0" w:firstLineChars="0"/>
        <w:jc w:val="center"/>
        <w:rPr>
          <w:rFonts w:hint="default" w:ascii="黑体" w:hAnsi="黑体" w:eastAsia="黑体" w:cs="黑体"/>
          <w:bCs/>
          <w:color w:val="auto"/>
          <w:sz w:val="44"/>
          <w:szCs w:val="44"/>
          <w:highlight w:val="none"/>
          <w:lang w:val="en-US" w:eastAsia="zh-CN"/>
        </w:rPr>
      </w:pPr>
      <w:r>
        <w:rPr>
          <w:rFonts w:hint="eastAsia" w:ascii="方正小标宋_GBK" w:hAnsi="方正小标宋_GBK" w:eastAsia="方正小标宋_GBK" w:cs="方正小标宋_GBK"/>
          <w:bCs/>
          <w:color w:val="000000"/>
          <w:sz w:val="44"/>
          <w:szCs w:val="44"/>
          <w:lang w:val="en-US" w:eastAsia="zh-CN"/>
        </w:rPr>
        <w:t>国网浙江电力-杭州供电公司基于电力大脑中枢的数智党建深化应用-实施类</w:t>
      </w:r>
    </w:p>
    <w:p w14:paraId="53266F5A">
      <w:pPr>
        <w:bidi w:val="0"/>
        <w:jc w:val="center"/>
        <w:outlineLvl w:val="9"/>
        <w:rPr>
          <w:rFonts w:hint="eastAsia" w:ascii="黑体" w:hAnsi="黑体" w:eastAsia="黑体" w:cs="黑体"/>
          <w:sz w:val="40"/>
          <w:szCs w:val="40"/>
          <w:highlight w:val="none"/>
          <w:lang w:val="zh-CN"/>
        </w:rPr>
      </w:pPr>
    </w:p>
    <w:p w14:paraId="333361CA">
      <w:pPr>
        <w:outlineLvl w:val="9"/>
        <w:rPr>
          <w:rFonts w:ascii="方正仿宋_GBK" w:hAnsi="方正仿宋_GBK" w:eastAsia="方正仿宋_GBK" w:cs="方正仿宋_GBK"/>
          <w:color w:val="000000"/>
          <w:sz w:val="32"/>
        </w:rPr>
      </w:pPr>
    </w:p>
    <w:p w14:paraId="1F62A60E">
      <w:pPr>
        <w:pStyle w:val="2"/>
      </w:pPr>
    </w:p>
    <w:p w14:paraId="3E27D2B3"/>
    <w:p w14:paraId="76E7AD96">
      <w:pPr>
        <w:pStyle w:val="2"/>
      </w:pPr>
    </w:p>
    <w:p w14:paraId="11348FD3">
      <w:pPr>
        <w:outlineLvl w:val="9"/>
      </w:pPr>
    </w:p>
    <w:p w14:paraId="3B504065">
      <w:pPr>
        <w:pStyle w:val="6"/>
        <w:outlineLvl w:val="9"/>
      </w:pPr>
    </w:p>
    <w:p w14:paraId="730B47B4">
      <w:pPr>
        <w:spacing w:line="360" w:lineRule="auto"/>
        <w:jc w:val="both"/>
        <w:rPr>
          <w:rFonts w:hint="eastAsia" w:ascii="黑体" w:hAnsi="黑体" w:eastAsia="黑体"/>
          <w:sz w:val="32"/>
          <w:lang w:val="en-US" w:eastAsia="zh-CN"/>
        </w:rPr>
      </w:pPr>
    </w:p>
    <w:tbl>
      <w:tblPr>
        <w:tblStyle w:val="15"/>
        <w:tblW w:w="85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3"/>
        <w:gridCol w:w="4400"/>
      </w:tblGrid>
      <w:tr w14:paraId="3211D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3" w:type="dxa"/>
            <w:tcBorders>
              <w:top w:val="nil"/>
              <w:left w:val="nil"/>
              <w:bottom w:val="nil"/>
              <w:right w:val="nil"/>
            </w:tcBorders>
            <w:noWrap w:val="0"/>
            <w:vAlign w:val="top"/>
          </w:tcPr>
          <w:p w14:paraId="0EE990AC">
            <w:pPr>
              <w:spacing w:line="360" w:lineRule="auto"/>
              <w:jc w:val="both"/>
              <w:rPr>
                <w:rFonts w:hint="default" w:ascii="黑体" w:hAnsi="黑体" w:eastAsia="黑体"/>
                <w:sz w:val="32"/>
                <w:lang w:val="en-US" w:eastAsia="zh-CN"/>
              </w:rPr>
            </w:pPr>
            <w:r>
              <w:rPr>
                <w:rFonts w:hint="eastAsia" w:ascii="黑体" w:hAnsi="黑体" w:eastAsia="黑体"/>
                <w:sz w:val="32"/>
                <w:lang w:val="en-US" w:eastAsia="zh-CN"/>
              </w:rPr>
              <w:t>需求提出人：张俊</w:t>
            </w:r>
          </w:p>
          <w:p w14:paraId="79105608">
            <w:pPr>
              <w:spacing w:line="360" w:lineRule="auto"/>
              <w:jc w:val="both"/>
              <w:rPr>
                <w:rFonts w:hint="default" w:ascii="黑体" w:hAnsi="黑体" w:eastAsia="黑体"/>
                <w:sz w:val="32"/>
                <w:lang w:val="en-US" w:eastAsia="zh-CN"/>
              </w:rPr>
            </w:pPr>
          </w:p>
          <w:p w14:paraId="355FF925">
            <w:pPr>
              <w:spacing w:line="360" w:lineRule="auto"/>
              <w:jc w:val="both"/>
              <w:rPr>
                <w:rFonts w:hint="eastAsia" w:ascii="黑体" w:hAnsi="黑体" w:eastAsia="黑体"/>
                <w:sz w:val="32"/>
                <w:lang w:val="en-US" w:eastAsia="zh-CN"/>
              </w:rPr>
            </w:pPr>
          </w:p>
        </w:tc>
        <w:tc>
          <w:tcPr>
            <w:tcW w:w="4400" w:type="dxa"/>
            <w:tcBorders>
              <w:top w:val="nil"/>
              <w:left w:val="nil"/>
              <w:bottom w:val="nil"/>
              <w:right w:val="nil"/>
            </w:tcBorders>
            <w:noWrap w:val="0"/>
            <w:vAlign w:val="top"/>
          </w:tcPr>
          <w:p w14:paraId="117882C2">
            <w:pPr>
              <w:spacing w:line="360" w:lineRule="auto"/>
              <w:jc w:val="both"/>
              <w:rPr>
                <w:rFonts w:hint="eastAsia" w:ascii="黑体" w:hAnsi="黑体" w:eastAsia="黑体"/>
                <w:sz w:val="32"/>
                <w:lang w:val="en-US" w:eastAsia="zh-CN"/>
              </w:rPr>
            </w:pPr>
            <w:r>
              <w:rPr>
                <w:rFonts w:hint="eastAsia" w:ascii="黑体" w:hAnsi="黑体" w:eastAsia="黑体"/>
                <w:sz w:val="32"/>
                <w:lang w:val="en-US" w:eastAsia="zh-CN"/>
              </w:rPr>
              <w:t>签字（手签）：</w:t>
            </w:r>
          </w:p>
          <w:p w14:paraId="74085AC8">
            <w:pPr>
              <w:spacing w:line="360" w:lineRule="auto"/>
              <w:jc w:val="both"/>
              <w:rPr>
                <w:rFonts w:hint="eastAsia" w:ascii="黑体" w:hAnsi="黑体" w:eastAsia="黑体"/>
                <w:sz w:val="32"/>
                <w:lang w:val="en-US" w:eastAsia="zh-CN"/>
              </w:rPr>
            </w:pPr>
          </w:p>
        </w:tc>
      </w:tr>
      <w:tr w14:paraId="02900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3" w:type="dxa"/>
            <w:tcBorders>
              <w:top w:val="nil"/>
              <w:left w:val="nil"/>
              <w:bottom w:val="nil"/>
              <w:right w:val="nil"/>
            </w:tcBorders>
            <w:noWrap w:val="0"/>
            <w:vAlign w:val="top"/>
          </w:tcPr>
          <w:p w14:paraId="49D51311">
            <w:pPr>
              <w:spacing w:line="360" w:lineRule="auto"/>
              <w:jc w:val="both"/>
              <w:rPr>
                <w:rFonts w:hint="default" w:ascii="黑体" w:hAnsi="黑体" w:eastAsia="黑体"/>
                <w:sz w:val="32"/>
                <w:lang w:val="en-US" w:eastAsia="zh-CN"/>
              </w:rPr>
            </w:pPr>
            <w:r>
              <w:rPr>
                <w:rFonts w:hint="eastAsia" w:ascii="黑体" w:hAnsi="黑体" w:eastAsia="黑体"/>
                <w:sz w:val="32"/>
                <w:lang w:val="en-US" w:eastAsia="zh-CN"/>
              </w:rPr>
              <w:t>项目负责人：陈双同</w:t>
            </w:r>
          </w:p>
          <w:p w14:paraId="2FDF9DE7">
            <w:pPr>
              <w:spacing w:line="360" w:lineRule="auto"/>
              <w:jc w:val="both"/>
              <w:rPr>
                <w:rFonts w:hint="eastAsia" w:ascii="黑体" w:hAnsi="黑体" w:eastAsia="黑体"/>
                <w:sz w:val="32"/>
                <w:lang w:val="en-US" w:eastAsia="zh-CN"/>
              </w:rPr>
            </w:pPr>
          </w:p>
          <w:p w14:paraId="057BC053">
            <w:pPr>
              <w:spacing w:line="360" w:lineRule="auto"/>
              <w:jc w:val="both"/>
              <w:rPr>
                <w:rFonts w:hint="eastAsia" w:ascii="黑体" w:hAnsi="黑体" w:eastAsia="黑体"/>
                <w:sz w:val="32"/>
                <w:lang w:val="en-US" w:eastAsia="zh-CN"/>
              </w:rPr>
            </w:pPr>
          </w:p>
        </w:tc>
        <w:tc>
          <w:tcPr>
            <w:tcW w:w="4400" w:type="dxa"/>
            <w:tcBorders>
              <w:top w:val="nil"/>
              <w:left w:val="nil"/>
              <w:bottom w:val="nil"/>
              <w:right w:val="nil"/>
            </w:tcBorders>
            <w:noWrap w:val="0"/>
            <w:vAlign w:val="top"/>
          </w:tcPr>
          <w:p w14:paraId="72A56148">
            <w:pPr>
              <w:spacing w:line="360" w:lineRule="auto"/>
              <w:jc w:val="both"/>
              <w:rPr>
                <w:rFonts w:hint="eastAsia" w:ascii="黑体" w:hAnsi="黑体" w:eastAsia="黑体"/>
                <w:sz w:val="32"/>
                <w:lang w:val="en-US" w:eastAsia="zh-CN"/>
              </w:rPr>
            </w:pPr>
            <w:r>
              <w:rPr>
                <w:rFonts w:hint="eastAsia" w:ascii="黑体" w:hAnsi="黑体" w:eastAsia="黑体"/>
                <w:sz w:val="32"/>
                <w:lang w:val="en-US" w:eastAsia="zh-CN"/>
              </w:rPr>
              <w:t>签字（手签）：</w:t>
            </w:r>
          </w:p>
        </w:tc>
      </w:tr>
      <w:tr w14:paraId="1CE68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43" w:type="dxa"/>
            <w:gridSpan w:val="2"/>
            <w:tcBorders>
              <w:top w:val="nil"/>
              <w:left w:val="nil"/>
              <w:bottom w:val="nil"/>
              <w:right w:val="nil"/>
            </w:tcBorders>
            <w:noWrap w:val="0"/>
            <w:vAlign w:val="top"/>
          </w:tcPr>
          <w:p w14:paraId="3C7C1EBC">
            <w:pPr>
              <w:spacing w:line="360" w:lineRule="auto"/>
              <w:jc w:val="both"/>
              <w:rPr>
                <w:rFonts w:hint="default" w:ascii="黑体" w:hAnsi="黑体" w:eastAsia="黑体"/>
                <w:sz w:val="32"/>
                <w:lang w:val="en-US" w:eastAsia="zh-CN"/>
              </w:rPr>
            </w:pPr>
            <w:r>
              <w:rPr>
                <w:rFonts w:hint="eastAsia" w:ascii="黑体" w:hAnsi="黑体" w:eastAsia="黑体"/>
                <w:sz w:val="32"/>
                <w:lang w:val="en-US" w:eastAsia="zh"/>
              </w:rPr>
              <w:t>项目团队成员：蒋威</w:t>
            </w:r>
            <w:r>
              <w:rPr>
                <w:rFonts w:hint="eastAsia" w:ascii="黑体" w:hAnsi="黑体" w:eastAsia="黑体"/>
                <w:sz w:val="32"/>
                <w:lang w:val="en-US" w:eastAsia="zh-CN"/>
              </w:rPr>
              <w:t>、</w:t>
            </w:r>
            <w:r>
              <w:rPr>
                <w:rFonts w:hint="eastAsia" w:ascii="黑体" w:hAnsi="黑体" w:eastAsia="黑体"/>
                <w:sz w:val="32"/>
                <w:lang w:val="en-US" w:eastAsia="zh"/>
              </w:rPr>
              <w:t>蓝小辉</w:t>
            </w:r>
            <w:r>
              <w:rPr>
                <w:rFonts w:hint="eastAsia" w:ascii="黑体" w:hAnsi="黑体" w:eastAsia="黑体"/>
                <w:sz w:val="32"/>
                <w:lang w:val="en-US" w:eastAsia="zh-CN"/>
              </w:rPr>
              <w:t>、康傲</w:t>
            </w:r>
            <w:bookmarkStart w:id="66" w:name="_GoBack"/>
            <w:bookmarkEnd w:id="66"/>
          </w:p>
          <w:p w14:paraId="49C11D94">
            <w:pPr>
              <w:pStyle w:val="2"/>
              <w:rPr>
                <w:rFonts w:hint="eastAsia" w:ascii="黑体" w:hAnsi="黑体" w:eastAsia="黑体"/>
                <w:sz w:val="32"/>
                <w:lang w:val="en-US" w:eastAsia="zh"/>
              </w:rPr>
            </w:pPr>
          </w:p>
          <w:p w14:paraId="47E5D816">
            <w:pPr>
              <w:pStyle w:val="2"/>
              <w:ind w:left="0" w:leftChars="0" w:firstLine="0" w:firstLineChars="0"/>
              <w:rPr>
                <w:rFonts w:hint="eastAsia"/>
                <w:lang w:val="en-US" w:eastAsia="zh-CN"/>
              </w:rPr>
            </w:pPr>
          </w:p>
        </w:tc>
      </w:tr>
    </w:tbl>
    <w:p w14:paraId="5BCBC30D">
      <w:pPr>
        <w:pStyle w:val="6"/>
      </w:pPr>
    </w:p>
    <w:p w14:paraId="7F3B4B92">
      <w:pPr>
        <w:bidi w:val="0"/>
        <w:jc w:val="center"/>
        <w:rPr>
          <w:rFonts w:hint="eastAsia" w:ascii="黑体" w:hAnsi="黑体" w:eastAsia="黑体" w:cs="黑体"/>
          <w:sz w:val="40"/>
          <w:szCs w:val="40"/>
          <w:lang w:val="zh-CN"/>
        </w:rPr>
      </w:pPr>
      <w:bookmarkStart w:id="0" w:name="_Toc16781"/>
      <w:r>
        <w:rPr>
          <w:rFonts w:hint="eastAsia" w:ascii="黑体" w:hAnsi="黑体" w:eastAsia="黑体" w:cs="黑体"/>
          <w:sz w:val="40"/>
          <w:szCs w:val="40"/>
          <w:lang w:val="zh-CN"/>
        </w:rPr>
        <w:t>目录</w:t>
      </w:r>
    </w:p>
    <w:p w14:paraId="30B820C5">
      <w:pPr>
        <w:pStyle w:val="11"/>
        <w:tabs>
          <w:tab w:val="right" w:leader="dot" w:pos="8306"/>
        </w:tabs>
      </w:pPr>
      <w:r>
        <w:rPr>
          <w:rFonts w:ascii="黑体" w:hAnsi="黑体" w:eastAsia="黑体"/>
          <w:color w:val="000000"/>
          <w:sz w:val="32"/>
        </w:rPr>
        <w:fldChar w:fldCharType="begin"/>
      </w:r>
      <w:r>
        <w:rPr>
          <w:rFonts w:ascii="黑体" w:hAnsi="黑体" w:eastAsia="黑体"/>
          <w:color w:val="000000"/>
          <w:sz w:val="32"/>
        </w:rPr>
        <w:instrText xml:space="preserve">TOC \o "1-4" \h \u </w:instrText>
      </w:r>
      <w:r>
        <w:rPr>
          <w:rFonts w:ascii="黑体" w:hAnsi="黑体" w:eastAsia="黑体"/>
          <w:color w:val="000000"/>
          <w:sz w:val="32"/>
        </w:rPr>
        <w:fldChar w:fldCharType="separate"/>
      </w:r>
      <w:r>
        <w:rPr>
          <w:rFonts w:ascii="黑体" w:hAnsi="黑体" w:eastAsia="黑体"/>
          <w:color w:val="000000"/>
        </w:rPr>
        <w:fldChar w:fldCharType="begin"/>
      </w:r>
      <w:r>
        <w:rPr>
          <w:rFonts w:ascii="黑体" w:hAnsi="黑体" w:eastAsia="黑体"/>
        </w:rPr>
        <w:instrText xml:space="preserve"> HYPERLINK \l _Toc11620 </w:instrText>
      </w:r>
      <w:r>
        <w:rPr>
          <w:rFonts w:ascii="黑体" w:hAnsi="黑体" w:eastAsia="黑体"/>
        </w:rPr>
        <w:fldChar w:fldCharType="separate"/>
      </w:r>
      <w:r>
        <w:rPr>
          <w:rFonts w:hint="eastAsia" w:ascii="黑体" w:hAnsi="黑体" w:eastAsia="黑体" w:cs="Times New Roman"/>
          <w:bCs/>
          <w:szCs w:val="32"/>
          <w:lang w:val="en-US" w:eastAsia="zh-CN"/>
        </w:rPr>
        <w:t xml:space="preserve">1 </w:t>
      </w:r>
      <w:r>
        <w:rPr>
          <w:rFonts w:hint="eastAsia" w:ascii="黑体" w:hAnsi="黑体" w:eastAsia="黑体"/>
          <w:bCs/>
          <w:szCs w:val="32"/>
          <w:lang w:val="en-US" w:eastAsia="zh-CN"/>
        </w:rPr>
        <w:t>业务应用</w:t>
      </w:r>
      <w:r>
        <w:tab/>
      </w:r>
      <w:r>
        <w:fldChar w:fldCharType="begin"/>
      </w:r>
      <w:r>
        <w:instrText xml:space="preserve"> PAGEREF _Toc11620 \h </w:instrText>
      </w:r>
      <w:r>
        <w:fldChar w:fldCharType="separate"/>
      </w:r>
      <w:r>
        <w:t>1</w:t>
      </w:r>
      <w:r>
        <w:fldChar w:fldCharType="end"/>
      </w:r>
      <w:r>
        <w:rPr>
          <w:rFonts w:ascii="黑体" w:hAnsi="黑体" w:eastAsia="黑体"/>
          <w:color w:val="000000"/>
        </w:rPr>
        <w:fldChar w:fldCharType="end"/>
      </w:r>
    </w:p>
    <w:p w14:paraId="58364DF0">
      <w:pPr>
        <w:pStyle w:val="13"/>
        <w:tabs>
          <w:tab w:val="right" w:leader="dot" w:pos="8306"/>
        </w:tabs>
      </w:pPr>
      <w:r>
        <w:rPr>
          <w:rFonts w:ascii="黑体" w:hAnsi="黑体" w:eastAsia="黑体"/>
          <w:color w:val="000000"/>
        </w:rPr>
        <w:fldChar w:fldCharType="begin"/>
      </w:r>
      <w:r>
        <w:rPr>
          <w:rFonts w:ascii="黑体" w:hAnsi="黑体" w:eastAsia="黑体"/>
        </w:rPr>
        <w:instrText xml:space="preserve"> HYPERLINK \l _Toc31091 </w:instrText>
      </w:r>
      <w:r>
        <w:rPr>
          <w:rFonts w:ascii="黑体" w:hAnsi="黑体" w:eastAsia="黑体"/>
        </w:rPr>
        <w:fldChar w:fldCharType="separate"/>
      </w:r>
      <w:r>
        <w:rPr>
          <w:rFonts w:hint="eastAsia"/>
          <w:lang w:val="en-US" w:eastAsia="zh-CN"/>
        </w:rPr>
        <w:t>1</w:t>
      </w:r>
      <w:r>
        <w:rPr>
          <w:lang w:val="en-US" w:eastAsia="zh-CN"/>
        </w:rPr>
        <w:t>.1</w:t>
      </w:r>
      <w:r>
        <w:rPr>
          <w:rFonts w:hint="eastAsia"/>
          <w:lang w:val="en-US" w:eastAsia="zh-CN"/>
        </w:rPr>
        <w:t>综合管理类（含办公、经法、科技、后勤、宣传、党建等）</w:t>
      </w:r>
      <w:r>
        <w:tab/>
      </w:r>
      <w:r>
        <w:fldChar w:fldCharType="begin"/>
      </w:r>
      <w:r>
        <w:instrText xml:space="preserve"> PAGEREF _Toc31091 \h </w:instrText>
      </w:r>
      <w:r>
        <w:fldChar w:fldCharType="separate"/>
      </w:r>
      <w:r>
        <w:t>1</w:t>
      </w:r>
      <w:r>
        <w:fldChar w:fldCharType="end"/>
      </w:r>
      <w:r>
        <w:rPr>
          <w:rFonts w:ascii="黑体" w:hAnsi="黑体" w:eastAsia="黑体"/>
          <w:color w:val="000000"/>
        </w:rPr>
        <w:fldChar w:fldCharType="end"/>
      </w:r>
    </w:p>
    <w:p w14:paraId="49D99521">
      <w:pPr>
        <w:pStyle w:val="8"/>
        <w:tabs>
          <w:tab w:val="right" w:leader="dot" w:pos="8306"/>
        </w:tabs>
      </w:pPr>
      <w:r>
        <w:rPr>
          <w:rFonts w:ascii="黑体" w:hAnsi="黑体" w:eastAsia="黑体"/>
          <w:color w:val="000000"/>
        </w:rPr>
        <w:fldChar w:fldCharType="begin"/>
      </w:r>
      <w:r>
        <w:rPr>
          <w:rFonts w:ascii="黑体" w:hAnsi="黑体" w:eastAsia="黑体"/>
        </w:rPr>
        <w:instrText xml:space="preserve"> HYPERLINK \l _Toc8285 </w:instrText>
      </w:r>
      <w:r>
        <w:rPr>
          <w:rFonts w:ascii="黑体" w:hAnsi="黑体" w:eastAsia="黑体"/>
        </w:rPr>
        <w:fldChar w:fldCharType="separate"/>
      </w:r>
      <w:r>
        <w:rPr>
          <w:rFonts w:hint="eastAsia" w:ascii="楷体" w:hAnsi="楷体" w:eastAsia="楷体"/>
          <w:lang w:val="en-US" w:eastAsia="zh-CN"/>
        </w:rPr>
        <w:t>1</w:t>
      </w:r>
      <w:r>
        <w:rPr>
          <w:rFonts w:hint="eastAsia" w:ascii="楷体" w:hAnsi="楷体" w:eastAsia="楷体"/>
        </w:rPr>
        <w:t>.1.1</w:t>
      </w:r>
      <w:r>
        <w:rPr>
          <w:rFonts w:hint="eastAsia" w:ascii="楷体" w:hAnsi="楷体" w:eastAsia="楷体"/>
          <w:lang w:eastAsia="zh-CN"/>
        </w:rPr>
        <w:t>数智党建管理优化</w:t>
      </w:r>
      <w:r>
        <w:rPr>
          <w:rFonts w:hint="eastAsia" w:ascii="楷体" w:hAnsi="楷体" w:eastAsia="楷体"/>
        </w:rPr>
        <w:t>业务需求</w:t>
      </w:r>
      <w:r>
        <w:tab/>
      </w:r>
      <w:r>
        <w:fldChar w:fldCharType="begin"/>
      </w:r>
      <w:r>
        <w:instrText xml:space="preserve"> PAGEREF _Toc8285 \h </w:instrText>
      </w:r>
      <w:r>
        <w:fldChar w:fldCharType="separate"/>
      </w:r>
      <w:r>
        <w:t>1</w:t>
      </w:r>
      <w:r>
        <w:fldChar w:fldCharType="end"/>
      </w:r>
      <w:r>
        <w:rPr>
          <w:rFonts w:ascii="黑体" w:hAnsi="黑体" w:eastAsia="黑体"/>
          <w:color w:val="000000"/>
        </w:rPr>
        <w:fldChar w:fldCharType="end"/>
      </w:r>
    </w:p>
    <w:p w14:paraId="0655879A">
      <w:pPr>
        <w:pStyle w:val="12"/>
        <w:tabs>
          <w:tab w:val="right" w:leader="dot" w:pos="8306"/>
        </w:tabs>
      </w:pPr>
      <w:r>
        <w:rPr>
          <w:rFonts w:ascii="黑体" w:hAnsi="黑体" w:eastAsia="黑体"/>
          <w:color w:val="000000"/>
        </w:rPr>
        <w:fldChar w:fldCharType="begin"/>
      </w:r>
      <w:r>
        <w:rPr>
          <w:rFonts w:ascii="黑体" w:hAnsi="黑体" w:eastAsia="黑体"/>
        </w:rPr>
        <w:instrText xml:space="preserve"> HYPERLINK \l _Toc27209 </w:instrText>
      </w:r>
      <w:r>
        <w:rPr>
          <w:rFonts w:ascii="黑体" w:hAnsi="黑体" w:eastAsia="黑体"/>
        </w:rPr>
        <w:fldChar w:fldCharType="separate"/>
      </w:r>
      <w:r>
        <w:rPr>
          <w:rFonts w:hint="eastAsia" w:ascii="方正楷体_GB2312" w:hAnsi="方正楷体_GB2312" w:eastAsia="方正楷体_GB2312" w:cs="方正楷体_GB2312"/>
          <w:bCs/>
          <w:szCs w:val="32"/>
        </w:rPr>
        <w:t>1、业务现状描述</w:t>
      </w:r>
      <w:r>
        <w:tab/>
      </w:r>
      <w:r>
        <w:fldChar w:fldCharType="begin"/>
      </w:r>
      <w:r>
        <w:instrText xml:space="preserve"> PAGEREF _Toc27209 \h </w:instrText>
      </w:r>
      <w:r>
        <w:fldChar w:fldCharType="separate"/>
      </w:r>
      <w:r>
        <w:t>1</w:t>
      </w:r>
      <w:r>
        <w:fldChar w:fldCharType="end"/>
      </w:r>
      <w:r>
        <w:rPr>
          <w:rFonts w:ascii="黑体" w:hAnsi="黑体" w:eastAsia="黑体"/>
          <w:color w:val="000000"/>
        </w:rPr>
        <w:fldChar w:fldCharType="end"/>
      </w:r>
    </w:p>
    <w:p w14:paraId="60FC3F8C">
      <w:pPr>
        <w:pStyle w:val="12"/>
        <w:tabs>
          <w:tab w:val="right" w:leader="dot" w:pos="8306"/>
        </w:tabs>
      </w:pPr>
      <w:r>
        <w:rPr>
          <w:rFonts w:ascii="黑体" w:hAnsi="黑体" w:eastAsia="黑体"/>
          <w:color w:val="000000"/>
        </w:rPr>
        <w:fldChar w:fldCharType="begin"/>
      </w:r>
      <w:r>
        <w:rPr>
          <w:rFonts w:ascii="黑体" w:hAnsi="黑体" w:eastAsia="黑体"/>
        </w:rPr>
        <w:instrText xml:space="preserve"> HYPERLINK \l _Toc28855 </w:instrText>
      </w:r>
      <w:r>
        <w:rPr>
          <w:rFonts w:ascii="黑体" w:hAnsi="黑体" w:eastAsia="黑体"/>
        </w:rPr>
        <w:fldChar w:fldCharType="separate"/>
      </w:r>
      <w:r>
        <w:rPr>
          <w:rFonts w:hint="eastAsia" w:ascii="方正楷体_GB2312" w:hAnsi="方正楷体_GB2312" w:eastAsia="方正楷体_GB2312" w:cs="方正楷体_GB2312"/>
          <w:bCs/>
          <w:szCs w:val="32"/>
        </w:rPr>
        <w:t>2、必要性分析</w:t>
      </w:r>
      <w:r>
        <w:tab/>
      </w:r>
      <w:r>
        <w:fldChar w:fldCharType="begin"/>
      </w:r>
      <w:r>
        <w:instrText xml:space="preserve"> PAGEREF _Toc28855 \h </w:instrText>
      </w:r>
      <w:r>
        <w:fldChar w:fldCharType="separate"/>
      </w:r>
      <w:r>
        <w:t>1</w:t>
      </w:r>
      <w:r>
        <w:fldChar w:fldCharType="end"/>
      </w:r>
      <w:r>
        <w:rPr>
          <w:rFonts w:ascii="黑体" w:hAnsi="黑体" w:eastAsia="黑体"/>
          <w:color w:val="000000"/>
        </w:rPr>
        <w:fldChar w:fldCharType="end"/>
      </w:r>
    </w:p>
    <w:p w14:paraId="76B42D80">
      <w:pPr>
        <w:pStyle w:val="12"/>
        <w:tabs>
          <w:tab w:val="right" w:leader="dot" w:pos="8306"/>
        </w:tabs>
      </w:pPr>
      <w:r>
        <w:rPr>
          <w:rFonts w:ascii="黑体" w:hAnsi="黑体" w:eastAsia="黑体"/>
          <w:color w:val="000000"/>
        </w:rPr>
        <w:fldChar w:fldCharType="begin"/>
      </w:r>
      <w:r>
        <w:rPr>
          <w:rFonts w:ascii="黑体" w:hAnsi="黑体" w:eastAsia="黑体"/>
        </w:rPr>
        <w:instrText xml:space="preserve"> HYPERLINK \l _Toc4170 </w:instrText>
      </w:r>
      <w:r>
        <w:rPr>
          <w:rFonts w:ascii="黑体" w:hAnsi="黑体" w:eastAsia="黑体"/>
        </w:rPr>
        <w:fldChar w:fldCharType="separate"/>
      </w:r>
      <w:r>
        <w:rPr>
          <w:rFonts w:hint="eastAsia" w:ascii="方正楷体_GB2312" w:hAnsi="方正楷体_GB2312" w:eastAsia="方正楷体_GB2312" w:cs="方正楷体_GB2312"/>
          <w:bCs/>
          <w:szCs w:val="32"/>
        </w:rPr>
        <w:t>3、建设可行性</w:t>
      </w:r>
      <w:r>
        <w:tab/>
      </w:r>
      <w:r>
        <w:fldChar w:fldCharType="begin"/>
      </w:r>
      <w:r>
        <w:instrText xml:space="preserve"> PAGEREF _Toc4170 \h </w:instrText>
      </w:r>
      <w:r>
        <w:fldChar w:fldCharType="separate"/>
      </w:r>
      <w:r>
        <w:t>3</w:t>
      </w:r>
      <w:r>
        <w:fldChar w:fldCharType="end"/>
      </w:r>
      <w:r>
        <w:rPr>
          <w:rFonts w:ascii="黑体" w:hAnsi="黑体" w:eastAsia="黑体"/>
          <w:color w:val="000000"/>
        </w:rPr>
        <w:fldChar w:fldCharType="end"/>
      </w:r>
    </w:p>
    <w:p w14:paraId="2705AE68">
      <w:pPr>
        <w:pStyle w:val="12"/>
        <w:tabs>
          <w:tab w:val="right" w:leader="dot" w:pos="8306"/>
        </w:tabs>
      </w:pPr>
      <w:r>
        <w:rPr>
          <w:rFonts w:ascii="黑体" w:hAnsi="黑体" w:eastAsia="黑体"/>
          <w:color w:val="000000"/>
        </w:rPr>
        <w:fldChar w:fldCharType="begin"/>
      </w:r>
      <w:r>
        <w:rPr>
          <w:rFonts w:ascii="黑体" w:hAnsi="黑体" w:eastAsia="黑体"/>
        </w:rPr>
        <w:instrText xml:space="preserve"> HYPERLINK \l _Toc15019 </w:instrText>
      </w:r>
      <w:r>
        <w:rPr>
          <w:rFonts w:ascii="黑体" w:hAnsi="黑体" w:eastAsia="黑体"/>
        </w:rPr>
        <w:fldChar w:fldCharType="separate"/>
      </w:r>
      <w:r>
        <w:rPr>
          <w:rFonts w:hint="eastAsia" w:ascii="方正楷体_GB2312" w:hAnsi="方正楷体_GB2312" w:eastAsia="方正楷体_GB2312" w:cs="方正楷体_GB2312"/>
          <w:bCs/>
          <w:szCs w:val="32"/>
        </w:rPr>
        <w:t>4、应用范围及规模</w:t>
      </w:r>
      <w:r>
        <w:tab/>
      </w:r>
      <w:r>
        <w:fldChar w:fldCharType="begin"/>
      </w:r>
      <w:r>
        <w:instrText xml:space="preserve"> PAGEREF _Toc15019 \h </w:instrText>
      </w:r>
      <w:r>
        <w:fldChar w:fldCharType="separate"/>
      </w:r>
      <w:r>
        <w:t>3</w:t>
      </w:r>
      <w:r>
        <w:fldChar w:fldCharType="end"/>
      </w:r>
      <w:r>
        <w:rPr>
          <w:rFonts w:ascii="黑体" w:hAnsi="黑体" w:eastAsia="黑体"/>
          <w:color w:val="000000"/>
        </w:rPr>
        <w:fldChar w:fldCharType="end"/>
      </w:r>
    </w:p>
    <w:p w14:paraId="279FA8E2">
      <w:pPr>
        <w:pStyle w:val="12"/>
        <w:tabs>
          <w:tab w:val="right" w:leader="dot" w:pos="8306"/>
        </w:tabs>
      </w:pPr>
      <w:r>
        <w:rPr>
          <w:rFonts w:ascii="黑体" w:hAnsi="黑体" w:eastAsia="黑体"/>
          <w:color w:val="000000"/>
        </w:rPr>
        <w:fldChar w:fldCharType="begin"/>
      </w:r>
      <w:r>
        <w:rPr>
          <w:rFonts w:ascii="黑体" w:hAnsi="黑体" w:eastAsia="黑体"/>
        </w:rPr>
        <w:instrText xml:space="preserve"> HYPERLINK \l _Toc31531 </w:instrText>
      </w:r>
      <w:r>
        <w:rPr>
          <w:rFonts w:ascii="黑体" w:hAnsi="黑体" w:eastAsia="黑体"/>
        </w:rPr>
        <w:fldChar w:fldCharType="separate"/>
      </w:r>
      <w:r>
        <w:rPr>
          <w:rFonts w:hint="eastAsia" w:ascii="方正楷体_GB2312" w:hAnsi="方正楷体_GB2312" w:eastAsia="方正楷体_GB2312" w:cs="方正楷体_GB2312"/>
          <w:bCs/>
          <w:szCs w:val="32"/>
        </w:rPr>
        <w:t>5、预期目标及成效指标</w:t>
      </w:r>
      <w:r>
        <w:tab/>
      </w:r>
      <w:r>
        <w:fldChar w:fldCharType="begin"/>
      </w:r>
      <w:r>
        <w:instrText xml:space="preserve"> PAGEREF _Toc31531 \h </w:instrText>
      </w:r>
      <w:r>
        <w:fldChar w:fldCharType="separate"/>
      </w:r>
      <w:r>
        <w:t>4</w:t>
      </w:r>
      <w:r>
        <w:fldChar w:fldCharType="end"/>
      </w:r>
      <w:r>
        <w:rPr>
          <w:rFonts w:ascii="黑体" w:hAnsi="黑体" w:eastAsia="黑体"/>
          <w:color w:val="000000"/>
        </w:rPr>
        <w:fldChar w:fldCharType="end"/>
      </w:r>
    </w:p>
    <w:p w14:paraId="5EC17658">
      <w:pPr>
        <w:pStyle w:val="12"/>
        <w:tabs>
          <w:tab w:val="right" w:leader="dot" w:pos="8306"/>
        </w:tabs>
      </w:pPr>
      <w:r>
        <w:rPr>
          <w:rFonts w:ascii="黑体" w:hAnsi="黑体" w:eastAsia="黑体"/>
          <w:color w:val="000000"/>
        </w:rPr>
        <w:fldChar w:fldCharType="begin"/>
      </w:r>
      <w:r>
        <w:rPr>
          <w:rFonts w:ascii="黑体" w:hAnsi="黑体" w:eastAsia="黑体"/>
        </w:rPr>
        <w:instrText xml:space="preserve"> HYPERLINK \l _Toc10740 </w:instrText>
      </w:r>
      <w:r>
        <w:rPr>
          <w:rFonts w:ascii="黑体" w:hAnsi="黑体" w:eastAsia="黑体"/>
        </w:rPr>
        <w:fldChar w:fldCharType="separate"/>
      </w:r>
      <w:r>
        <w:rPr>
          <w:rFonts w:hint="eastAsia" w:ascii="方正楷体_GB2312" w:hAnsi="方正楷体_GB2312" w:eastAsia="方正楷体_GB2312" w:cs="方正楷体_GB2312"/>
          <w:bCs/>
          <w:szCs w:val="32"/>
        </w:rPr>
        <w:t>6、业务需求描述</w:t>
      </w:r>
      <w:r>
        <w:tab/>
      </w:r>
      <w:r>
        <w:fldChar w:fldCharType="begin"/>
      </w:r>
      <w:r>
        <w:instrText xml:space="preserve"> PAGEREF _Toc10740 \h </w:instrText>
      </w:r>
      <w:r>
        <w:fldChar w:fldCharType="separate"/>
      </w:r>
      <w:r>
        <w:t>5</w:t>
      </w:r>
      <w:r>
        <w:fldChar w:fldCharType="end"/>
      </w:r>
      <w:r>
        <w:rPr>
          <w:rFonts w:ascii="黑体" w:hAnsi="黑体" w:eastAsia="黑体"/>
          <w:color w:val="000000"/>
        </w:rPr>
        <w:fldChar w:fldCharType="end"/>
      </w:r>
    </w:p>
    <w:p w14:paraId="0EA148CD">
      <w:pPr>
        <w:pStyle w:val="11"/>
        <w:tabs>
          <w:tab w:val="right" w:leader="dot" w:pos="8306"/>
        </w:tabs>
      </w:pPr>
      <w:r>
        <w:rPr>
          <w:rFonts w:ascii="黑体" w:hAnsi="黑体" w:eastAsia="黑体"/>
          <w:color w:val="000000"/>
        </w:rPr>
        <w:fldChar w:fldCharType="begin"/>
      </w:r>
      <w:r>
        <w:rPr>
          <w:rFonts w:ascii="黑体" w:hAnsi="黑体" w:eastAsia="黑体"/>
        </w:rPr>
        <w:instrText xml:space="preserve"> HYPERLINK \l _Toc32557 </w:instrText>
      </w:r>
      <w:r>
        <w:rPr>
          <w:rFonts w:ascii="黑体" w:hAnsi="黑体" w:eastAsia="黑体"/>
        </w:rPr>
        <w:fldChar w:fldCharType="separate"/>
      </w:r>
      <w:r>
        <w:rPr>
          <w:rFonts w:hint="eastAsia" w:ascii="黑体" w:hAnsi="黑体" w:eastAsia="黑体" w:cs="Times New Roman"/>
          <w:bCs/>
          <w:szCs w:val="32"/>
          <w:lang w:val="en-US" w:eastAsia="zh-CN"/>
        </w:rPr>
        <w:t xml:space="preserve">2 </w:t>
      </w:r>
      <w:r>
        <w:rPr>
          <w:rFonts w:hint="eastAsia" w:ascii="黑体" w:hAnsi="黑体"/>
          <w:bCs/>
          <w:szCs w:val="32"/>
          <w:lang w:val="en-US" w:eastAsia="zh-CN"/>
        </w:rPr>
        <w:t>建设</w:t>
      </w:r>
      <w:r>
        <w:rPr>
          <w:rFonts w:hint="eastAsia" w:ascii="黑体" w:hAnsi="黑体" w:eastAsia="黑体"/>
          <w:bCs/>
          <w:szCs w:val="32"/>
          <w:lang w:val="en-US" w:eastAsia="zh-CN"/>
        </w:rPr>
        <w:t>需求</w:t>
      </w:r>
      <w:r>
        <w:tab/>
      </w:r>
      <w:r>
        <w:fldChar w:fldCharType="begin"/>
      </w:r>
      <w:r>
        <w:instrText xml:space="preserve"> PAGEREF _Toc32557 \h </w:instrText>
      </w:r>
      <w:r>
        <w:fldChar w:fldCharType="separate"/>
      </w:r>
      <w:r>
        <w:t>7</w:t>
      </w:r>
      <w:r>
        <w:fldChar w:fldCharType="end"/>
      </w:r>
      <w:r>
        <w:rPr>
          <w:rFonts w:ascii="黑体" w:hAnsi="黑体" w:eastAsia="黑体"/>
          <w:color w:val="000000"/>
        </w:rPr>
        <w:fldChar w:fldCharType="end"/>
      </w:r>
    </w:p>
    <w:p w14:paraId="4258687B">
      <w:pPr>
        <w:pStyle w:val="13"/>
        <w:tabs>
          <w:tab w:val="right" w:leader="dot" w:pos="8306"/>
        </w:tabs>
      </w:pPr>
      <w:r>
        <w:rPr>
          <w:rFonts w:ascii="黑体" w:hAnsi="黑体" w:eastAsia="黑体"/>
          <w:color w:val="000000"/>
        </w:rPr>
        <w:fldChar w:fldCharType="begin"/>
      </w:r>
      <w:r>
        <w:rPr>
          <w:rFonts w:ascii="黑体" w:hAnsi="黑体" w:eastAsia="黑体"/>
        </w:rPr>
        <w:instrText xml:space="preserve"> HYPERLINK \l _Toc891 </w:instrText>
      </w:r>
      <w:r>
        <w:rPr>
          <w:rFonts w:ascii="黑体" w:hAnsi="黑体" w:eastAsia="黑体"/>
        </w:rPr>
        <w:fldChar w:fldCharType="separate"/>
      </w:r>
      <w:r>
        <w:rPr>
          <w:rFonts w:hint="eastAsia"/>
          <w:lang w:val="en-US" w:eastAsia="zh-CN"/>
        </w:rPr>
        <w:t>2.1任务对应</w:t>
      </w:r>
      <w:r>
        <w:rPr>
          <w:rFonts w:hint="default"/>
          <w:lang w:val="en-US" w:eastAsia="zh-CN"/>
        </w:rPr>
        <w:t>情况</w:t>
      </w:r>
      <w:r>
        <w:tab/>
      </w:r>
      <w:r>
        <w:fldChar w:fldCharType="begin"/>
      </w:r>
      <w:r>
        <w:instrText xml:space="preserve"> PAGEREF _Toc891 \h </w:instrText>
      </w:r>
      <w:r>
        <w:fldChar w:fldCharType="separate"/>
      </w:r>
      <w:r>
        <w:t>7</w:t>
      </w:r>
      <w:r>
        <w:fldChar w:fldCharType="end"/>
      </w:r>
      <w:r>
        <w:rPr>
          <w:rFonts w:ascii="黑体" w:hAnsi="黑体" w:eastAsia="黑体"/>
          <w:color w:val="000000"/>
        </w:rPr>
        <w:fldChar w:fldCharType="end"/>
      </w:r>
    </w:p>
    <w:p w14:paraId="5D74BF92">
      <w:pPr>
        <w:pStyle w:val="13"/>
        <w:tabs>
          <w:tab w:val="right" w:leader="dot" w:pos="8306"/>
        </w:tabs>
      </w:pPr>
      <w:r>
        <w:rPr>
          <w:rFonts w:ascii="黑体" w:hAnsi="黑体" w:eastAsia="黑体"/>
          <w:color w:val="000000"/>
        </w:rPr>
        <w:fldChar w:fldCharType="begin"/>
      </w:r>
      <w:r>
        <w:rPr>
          <w:rFonts w:ascii="黑体" w:hAnsi="黑体" w:eastAsia="黑体"/>
        </w:rPr>
        <w:instrText xml:space="preserve"> HYPERLINK \l _Toc12438 </w:instrText>
      </w:r>
      <w:r>
        <w:rPr>
          <w:rFonts w:ascii="黑体" w:hAnsi="黑体" w:eastAsia="黑体"/>
        </w:rPr>
        <w:fldChar w:fldCharType="separate"/>
      </w:r>
      <w:r>
        <w:rPr>
          <w:rFonts w:hint="eastAsia"/>
          <w:lang w:val="en-US" w:eastAsia="zh-CN"/>
        </w:rPr>
        <w:t>2.2总体建设框架</w:t>
      </w:r>
      <w:r>
        <w:tab/>
      </w:r>
      <w:r>
        <w:fldChar w:fldCharType="begin"/>
      </w:r>
      <w:r>
        <w:instrText xml:space="preserve"> PAGEREF _Toc12438 \h </w:instrText>
      </w:r>
      <w:r>
        <w:fldChar w:fldCharType="separate"/>
      </w:r>
      <w:r>
        <w:t>8</w:t>
      </w:r>
      <w:r>
        <w:fldChar w:fldCharType="end"/>
      </w:r>
      <w:r>
        <w:rPr>
          <w:rFonts w:ascii="黑体" w:hAnsi="黑体" w:eastAsia="黑体"/>
          <w:color w:val="000000"/>
        </w:rPr>
        <w:fldChar w:fldCharType="end"/>
      </w:r>
    </w:p>
    <w:p w14:paraId="4390F237">
      <w:pPr>
        <w:pStyle w:val="13"/>
        <w:tabs>
          <w:tab w:val="right" w:leader="dot" w:pos="8306"/>
        </w:tabs>
      </w:pPr>
      <w:r>
        <w:rPr>
          <w:rFonts w:ascii="黑体" w:hAnsi="黑体" w:eastAsia="黑体"/>
          <w:color w:val="000000"/>
        </w:rPr>
        <w:fldChar w:fldCharType="begin"/>
      </w:r>
      <w:r>
        <w:rPr>
          <w:rFonts w:ascii="黑体" w:hAnsi="黑体" w:eastAsia="黑体"/>
        </w:rPr>
        <w:instrText xml:space="preserve"> HYPERLINK \l _Toc26980 </w:instrText>
      </w:r>
      <w:r>
        <w:rPr>
          <w:rFonts w:ascii="黑体" w:hAnsi="黑体" w:eastAsia="黑体"/>
        </w:rPr>
        <w:fldChar w:fldCharType="separate"/>
      </w:r>
      <w:r>
        <w:rPr>
          <w:rFonts w:hint="eastAsia"/>
          <w:lang w:val="en-US" w:eastAsia="zh-CN"/>
        </w:rPr>
        <w:t>2.3功能需求</w:t>
      </w:r>
      <w:r>
        <w:tab/>
      </w:r>
      <w:r>
        <w:fldChar w:fldCharType="begin"/>
      </w:r>
      <w:r>
        <w:instrText xml:space="preserve"> PAGEREF _Toc26980 \h </w:instrText>
      </w:r>
      <w:r>
        <w:fldChar w:fldCharType="separate"/>
      </w:r>
      <w:r>
        <w:t>9</w:t>
      </w:r>
      <w:r>
        <w:fldChar w:fldCharType="end"/>
      </w:r>
      <w:r>
        <w:rPr>
          <w:rFonts w:ascii="黑体" w:hAnsi="黑体" w:eastAsia="黑体"/>
          <w:color w:val="000000"/>
        </w:rPr>
        <w:fldChar w:fldCharType="end"/>
      </w:r>
    </w:p>
    <w:p w14:paraId="3A845CCE">
      <w:pPr>
        <w:pStyle w:val="13"/>
        <w:tabs>
          <w:tab w:val="right" w:leader="dot" w:pos="8306"/>
        </w:tabs>
      </w:pPr>
      <w:r>
        <w:rPr>
          <w:rFonts w:ascii="黑体" w:hAnsi="黑体" w:eastAsia="黑体"/>
          <w:color w:val="000000"/>
        </w:rPr>
        <w:fldChar w:fldCharType="begin"/>
      </w:r>
      <w:r>
        <w:rPr>
          <w:rFonts w:ascii="黑体" w:hAnsi="黑体" w:eastAsia="黑体"/>
        </w:rPr>
        <w:instrText xml:space="preserve"> HYPERLINK \l _Toc29710 </w:instrText>
      </w:r>
      <w:r>
        <w:rPr>
          <w:rFonts w:ascii="黑体" w:hAnsi="黑体" w:eastAsia="黑体"/>
        </w:rPr>
        <w:fldChar w:fldCharType="separate"/>
      </w:r>
      <w:r>
        <w:rPr>
          <w:rFonts w:hint="eastAsia"/>
          <w:lang w:val="en-US" w:eastAsia="zh-CN"/>
        </w:rPr>
        <w:t>2.4非功能需求</w:t>
      </w:r>
      <w:r>
        <w:tab/>
      </w:r>
      <w:r>
        <w:fldChar w:fldCharType="begin"/>
      </w:r>
      <w:r>
        <w:instrText xml:space="preserve"> PAGEREF _Toc29710 \h </w:instrText>
      </w:r>
      <w:r>
        <w:fldChar w:fldCharType="separate"/>
      </w:r>
      <w:r>
        <w:t>11</w:t>
      </w:r>
      <w:r>
        <w:fldChar w:fldCharType="end"/>
      </w:r>
      <w:r>
        <w:rPr>
          <w:rFonts w:ascii="黑体" w:hAnsi="黑体" w:eastAsia="黑体"/>
          <w:color w:val="000000"/>
        </w:rPr>
        <w:fldChar w:fldCharType="end"/>
      </w:r>
    </w:p>
    <w:p w14:paraId="0BCAD619">
      <w:pPr>
        <w:pStyle w:val="13"/>
        <w:tabs>
          <w:tab w:val="right" w:leader="dot" w:pos="8306"/>
        </w:tabs>
      </w:pPr>
      <w:r>
        <w:rPr>
          <w:rFonts w:ascii="黑体" w:hAnsi="黑体" w:eastAsia="黑体"/>
          <w:color w:val="000000"/>
        </w:rPr>
        <w:fldChar w:fldCharType="begin"/>
      </w:r>
      <w:r>
        <w:rPr>
          <w:rFonts w:ascii="黑体" w:hAnsi="黑体" w:eastAsia="黑体"/>
        </w:rPr>
        <w:instrText xml:space="preserve"> HYPERLINK \l _Toc5251 </w:instrText>
      </w:r>
      <w:r>
        <w:rPr>
          <w:rFonts w:ascii="黑体" w:hAnsi="黑体" w:eastAsia="黑体"/>
        </w:rPr>
        <w:fldChar w:fldCharType="separate"/>
      </w:r>
      <w:r>
        <w:rPr>
          <w:rFonts w:hint="eastAsia"/>
          <w:lang w:val="en-US" w:eastAsia="zh-CN"/>
        </w:rPr>
        <w:t>2.5部署需求</w:t>
      </w:r>
      <w:r>
        <w:tab/>
      </w:r>
      <w:r>
        <w:fldChar w:fldCharType="begin"/>
      </w:r>
      <w:r>
        <w:instrText xml:space="preserve"> PAGEREF _Toc5251 \h </w:instrText>
      </w:r>
      <w:r>
        <w:fldChar w:fldCharType="separate"/>
      </w:r>
      <w:r>
        <w:t>12</w:t>
      </w:r>
      <w:r>
        <w:fldChar w:fldCharType="end"/>
      </w:r>
      <w:r>
        <w:rPr>
          <w:rFonts w:ascii="黑体" w:hAnsi="黑体" w:eastAsia="黑体"/>
          <w:color w:val="000000"/>
        </w:rPr>
        <w:fldChar w:fldCharType="end"/>
      </w:r>
    </w:p>
    <w:p w14:paraId="2DD2D525">
      <w:pPr>
        <w:pStyle w:val="11"/>
        <w:tabs>
          <w:tab w:val="right" w:leader="dot" w:pos="8306"/>
        </w:tabs>
      </w:pPr>
      <w:r>
        <w:rPr>
          <w:rFonts w:ascii="黑体" w:hAnsi="黑体" w:eastAsia="黑体"/>
          <w:color w:val="000000"/>
        </w:rPr>
        <w:fldChar w:fldCharType="begin"/>
      </w:r>
      <w:r>
        <w:rPr>
          <w:rFonts w:ascii="黑体" w:hAnsi="黑体" w:eastAsia="黑体"/>
        </w:rPr>
        <w:instrText xml:space="preserve"> HYPERLINK \l _Toc4794 </w:instrText>
      </w:r>
      <w:r>
        <w:rPr>
          <w:rFonts w:ascii="黑体" w:hAnsi="黑体" w:eastAsia="黑体"/>
        </w:rPr>
        <w:fldChar w:fldCharType="separate"/>
      </w:r>
      <w:r>
        <w:rPr>
          <w:rFonts w:hint="eastAsia" w:ascii="黑体" w:hAnsi="黑体" w:eastAsia="黑体" w:cs="Times New Roman"/>
          <w:bCs/>
          <w:szCs w:val="32"/>
          <w:lang w:val="en-US" w:eastAsia="zh-CN"/>
        </w:rPr>
        <w:t xml:space="preserve">3 </w:t>
      </w:r>
      <w:r>
        <w:rPr>
          <w:rFonts w:hint="eastAsia" w:ascii="黑体" w:hAnsi="黑体" w:eastAsia="黑体"/>
          <w:bCs/>
          <w:szCs w:val="32"/>
          <w:lang w:val="en-US" w:eastAsia="zh-CN"/>
        </w:rPr>
        <w:t>项目计划</w:t>
      </w:r>
      <w:r>
        <w:tab/>
      </w:r>
      <w:r>
        <w:fldChar w:fldCharType="begin"/>
      </w:r>
      <w:r>
        <w:instrText xml:space="preserve"> PAGEREF _Toc4794 \h </w:instrText>
      </w:r>
      <w:r>
        <w:fldChar w:fldCharType="separate"/>
      </w:r>
      <w:r>
        <w:t>13</w:t>
      </w:r>
      <w:r>
        <w:fldChar w:fldCharType="end"/>
      </w:r>
      <w:r>
        <w:rPr>
          <w:rFonts w:ascii="黑体" w:hAnsi="黑体" w:eastAsia="黑体"/>
          <w:color w:val="000000"/>
        </w:rPr>
        <w:fldChar w:fldCharType="end"/>
      </w:r>
    </w:p>
    <w:p w14:paraId="2B0801BA">
      <w:pPr>
        <w:pStyle w:val="11"/>
        <w:tabs>
          <w:tab w:val="right" w:leader="dot" w:pos="8306"/>
        </w:tabs>
      </w:pPr>
      <w:r>
        <w:rPr>
          <w:rFonts w:ascii="黑体" w:hAnsi="黑体" w:eastAsia="黑体"/>
          <w:color w:val="000000"/>
        </w:rPr>
        <w:fldChar w:fldCharType="begin"/>
      </w:r>
      <w:r>
        <w:rPr>
          <w:rFonts w:ascii="黑体" w:hAnsi="黑体" w:eastAsia="黑体"/>
        </w:rPr>
        <w:instrText xml:space="preserve"> HYPERLINK \l _Toc22149 </w:instrText>
      </w:r>
      <w:r>
        <w:rPr>
          <w:rFonts w:ascii="黑体" w:hAnsi="黑体" w:eastAsia="黑体"/>
        </w:rPr>
        <w:fldChar w:fldCharType="separate"/>
      </w:r>
      <w:r>
        <w:rPr>
          <w:rFonts w:hint="eastAsia" w:ascii="黑体" w:hAnsi="黑体" w:eastAsia="黑体" w:cs="Times New Roman"/>
          <w:bCs/>
          <w:szCs w:val="32"/>
          <w:lang w:val="en-US" w:eastAsia="zh-CN"/>
        </w:rPr>
        <w:t xml:space="preserve">4 </w:t>
      </w:r>
      <w:r>
        <w:rPr>
          <w:rFonts w:hint="eastAsia" w:ascii="黑体" w:hAnsi="黑体" w:eastAsia="黑体"/>
          <w:bCs/>
          <w:szCs w:val="32"/>
          <w:lang w:val="en-US" w:eastAsia="zh-CN"/>
        </w:rPr>
        <w:t>项目团队</w:t>
      </w:r>
      <w:r>
        <w:tab/>
      </w:r>
      <w:r>
        <w:fldChar w:fldCharType="begin"/>
      </w:r>
      <w:r>
        <w:instrText xml:space="preserve"> PAGEREF _Toc22149 \h </w:instrText>
      </w:r>
      <w:r>
        <w:fldChar w:fldCharType="separate"/>
      </w:r>
      <w:r>
        <w:t>14</w:t>
      </w:r>
      <w:r>
        <w:fldChar w:fldCharType="end"/>
      </w:r>
      <w:r>
        <w:rPr>
          <w:rFonts w:ascii="黑体" w:hAnsi="黑体" w:eastAsia="黑体"/>
          <w:color w:val="000000"/>
        </w:rPr>
        <w:fldChar w:fldCharType="end"/>
      </w:r>
    </w:p>
    <w:p w14:paraId="5CE1A6E3">
      <w:pPr>
        <w:spacing w:line="360" w:lineRule="auto"/>
        <w:rPr>
          <w:rFonts w:ascii="黑体" w:hAnsi="黑体" w:eastAsia="黑体"/>
          <w:color w:val="000000"/>
          <w:sz w:val="32"/>
        </w:rPr>
        <w:sectPr>
          <w:pgSz w:w="11906" w:h="16838"/>
          <w:pgMar w:top="1440" w:right="1800" w:bottom="1440" w:left="1800" w:header="851" w:footer="992" w:gutter="0"/>
          <w:pgNumType w:fmt="decimal" w:start="1"/>
          <w:cols w:space="720" w:num="1"/>
          <w:docGrid w:type="lines" w:linePitch="312" w:charSpace="0"/>
        </w:sectPr>
      </w:pPr>
      <w:r>
        <w:rPr>
          <w:rFonts w:ascii="黑体" w:hAnsi="黑体" w:eastAsia="黑体"/>
          <w:color w:val="000000"/>
        </w:rPr>
        <w:fldChar w:fldCharType="end"/>
      </w:r>
    </w:p>
    <w:p w14:paraId="12198ED1">
      <w:pPr>
        <w:pStyle w:val="3"/>
        <w:numPr>
          <w:ilvl w:val="0"/>
          <w:numId w:val="1"/>
        </w:numPr>
        <w:tabs>
          <w:tab w:val="clear" w:pos="432"/>
        </w:tabs>
        <w:spacing w:before="0" w:after="0" w:line="580" w:lineRule="exact"/>
        <w:rPr>
          <w:rFonts w:hint="eastAsia" w:ascii="黑体" w:hAnsi="黑体" w:eastAsia="黑体"/>
          <w:bCs/>
          <w:sz w:val="32"/>
          <w:szCs w:val="32"/>
          <w:lang w:val="en-US" w:eastAsia="zh-CN"/>
        </w:rPr>
      </w:pPr>
      <w:bookmarkStart w:id="1" w:name="_Toc11620"/>
      <w:bookmarkStart w:id="2" w:name="_Toc25035"/>
      <w:r>
        <w:rPr>
          <w:rFonts w:hint="eastAsia" w:ascii="黑体" w:hAnsi="黑体" w:eastAsia="黑体"/>
          <w:bCs/>
          <w:sz w:val="32"/>
          <w:szCs w:val="32"/>
          <w:lang w:val="en-US" w:eastAsia="zh-CN"/>
        </w:rPr>
        <w:t>业务应用</w:t>
      </w:r>
      <w:bookmarkEnd w:id="1"/>
      <w:bookmarkEnd w:id="2"/>
    </w:p>
    <w:p w14:paraId="0D522E64">
      <w:pPr>
        <w:pStyle w:val="4"/>
        <w:tabs>
          <w:tab w:val="left" w:pos="432"/>
        </w:tabs>
        <w:spacing w:before="0" w:after="0"/>
        <w:rPr>
          <w:rFonts w:hint="eastAsia"/>
          <w:lang w:val="en-US" w:eastAsia="zh-CN"/>
        </w:rPr>
      </w:pPr>
      <w:bookmarkStart w:id="3" w:name="_Toc31222"/>
      <w:bookmarkStart w:id="4" w:name="_Toc31091"/>
      <w:bookmarkStart w:id="5" w:name="_Toc14370"/>
      <w:r>
        <w:rPr>
          <w:rFonts w:hint="eastAsia"/>
          <w:lang w:val="en-US" w:eastAsia="zh-CN"/>
        </w:rPr>
        <w:t>1</w:t>
      </w:r>
      <w:r>
        <w:rPr>
          <w:lang w:val="en-US" w:eastAsia="zh-CN"/>
        </w:rPr>
        <w:t>.1</w:t>
      </w:r>
      <w:r>
        <w:rPr>
          <w:rFonts w:hint="eastAsia"/>
          <w:lang w:val="en-US" w:eastAsia="zh-CN"/>
        </w:rPr>
        <w:t>综合管理类（含办公、经法、科技、后勤、宣传、党建等）</w:t>
      </w:r>
      <w:bookmarkEnd w:id="3"/>
      <w:bookmarkEnd w:id="4"/>
    </w:p>
    <w:p w14:paraId="0870BC8E">
      <w:pPr>
        <w:pStyle w:val="5"/>
        <w:spacing w:before="0" w:after="0" w:line="580" w:lineRule="exact"/>
        <w:rPr>
          <w:rFonts w:hint="eastAsia" w:ascii="楷体" w:hAnsi="楷体" w:eastAsia="楷体"/>
        </w:rPr>
      </w:pPr>
      <w:bookmarkStart w:id="6" w:name="_Toc8285"/>
      <w:r>
        <w:rPr>
          <w:rFonts w:hint="eastAsia" w:ascii="楷体" w:hAnsi="楷体" w:eastAsia="楷体"/>
          <w:lang w:val="en-US" w:eastAsia="zh-CN"/>
        </w:rPr>
        <w:t>1</w:t>
      </w:r>
      <w:r>
        <w:rPr>
          <w:rFonts w:hint="eastAsia" w:ascii="楷体" w:hAnsi="楷体" w:eastAsia="楷体"/>
        </w:rPr>
        <w:t>.1.1</w:t>
      </w:r>
      <w:r>
        <w:rPr>
          <w:rFonts w:hint="eastAsia" w:ascii="楷体" w:hAnsi="楷体" w:eastAsia="楷体"/>
          <w:lang w:eastAsia="zh-CN"/>
        </w:rPr>
        <w:t>数智党建管理优化</w:t>
      </w:r>
      <w:r>
        <w:rPr>
          <w:rFonts w:hint="eastAsia" w:ascii="楷体" w:hAnsi="楷体" w:eastAsia="楷体"/>
        </w:rPr>
        <w:t>业务需求</w:t>
      </w:r>
      <w:bookmarkEnd w:id="5"/>
      <w:bookmarkEnd w:id="6"/>
    </w:p>
    <w:p w14:paraId="15FC90FB">
      <w:pPr>
        <w:pageBreakBefore w:val="0"/>
        <w:widowControl w:val="0"/>
        <w:kinsoku/>
        <w:wordWrap/>
        <w:overflowPunct/>
        <w:topLinePunct w:val="0"/>
        <w:autoSpaceDE/>
        <w:autoSpaceDN/>
        <w:bidi w:val="0"/>
        <w:spacing w:line="560" w:lineRule="exact"/>
        <w:ind w:left="0" w:firstLine="643" w:firstLineChars="200"/>
        <w:textAlignment w:val="auto"/>
        <w:outlineLvl w:val="3"/>
        <w:rPr>
          <w:rFonts w:ascii="方正楷体_GB2312" w:hAnsi="方正楷体_GB2312" w:eastAsia="方正楷体_GB2312" w:cs="方正楷体_GB2312"/>
          <w:b/>
          <w:bCs/>
          <w:color w:val="000000"/>
          <w:sz w:val="32"/>
          <w:szCs w:val="32"/>
        </w:rPr>
      </w:pPr>
      <w:bookmarkStart w:id="7" w:name="_Toc27209"/>
      <w:r>
        <w:rPr>
          <w:rFonts w:hint="eastAsia" w:ascii="方正楷体_GB2312" w:hAnsi="方正楷体_GB2312" w:eastAsia="方正楷体_GB2312" w:cs="方正楷体_GB2312"/>
          <w:b/>
          <w:bCs/>
          <w:color w:val="000000"/>
          <w:sz w:val="32"/>
          <w:szCs w:val="32"/>
        </w:rPr>
        <w:t>1、业务现状描述</w:t>
      </w:r>
      <w:bookmarkEnd w:id="7"/>
    </w:p>
    <w:p w14:paraId="2170634A">
      <w:pPr>
        <w:pStyle w:val="6"/>
        <w:keepNext w:val="0"/>
        <w:keepLines w:val="0"/>
        <w:pageBreakBefore w:val="0"/>
        <w:widowControl w:val="0"/>
        <w:kinsoku/>
        <w:wordWrap/>
        <w:overflowPunct/>
        <w:topLinePunct w:val="0"/>
        <w:autoSpaceDE/>
        <w:autoSpaceDN/>
        <w:bidi w:val="0"/>
        <w:adjustRightInd/>
        <w:snapToGrid/>
        <w:spacing w:after="0" w:afterLines="0" w:line="560" w:lineRule="exact"/>
        <w:ind w:left="0" w:firstLine="640"/>
        <w:textAlignment w:val="auto"/>
        <w:rPr>
          <w:rFonts w:hint="eastAsia" w:ascii="方正仿宋_GBK" w:hAnsi="方正仿宋_GBK" w:eastAsia="方正仿宋_GBK" w:cs="方正仿宋_GBK"/>
          <w:i w:val="0"/>
          <w:iCs/>
          <w:color w:val="auto"/>
          <w:sz w:val="32"/>
          <w:szCs w:val="32"/>
        </w:rPr>
      </w:pPr>
      <w:r>
        <w:rPr>
          <w:rFonts w:hint="eastAsia" w:ascii="方正仿宋_GBK" w:hAnsi="方正仿宋_GBK" w:eastAsia="方正仿宋_GBK" w:cs="方正仿宋_GBK"/>
          <w:i w:val="0"/>
          <w:iCs/>
          <w:color w:val="auto"/>
          <w:sz w:val="32"/>
          <w:szCs w:val="32"/>
        </w:rPr>
        <w:t>国网浙江电力杭州供电公司数智党建平台（以下简称"杭电数智党建系统"）依托</w:t>
      </w:r>
      <w:r>
        <w:rPr>
          <w:rFonts w:hint="eastAsia" w:ascii="方正仿宋_GBK" w:hAnsi="方正仿宋_GBK" w:eastAsia="方正仿宋_GBK" w:cs="方正仿宋_GBK"/>
          <w:i w:val="0"/>
          <w:iCs/>
          <w:color w:val="auto"/>
          <w:sz w:val="32"/>
          <w:szCs w:val="32"/>
          <w:lang w:val="en-US" w:eastAsia="zh-CN"/>
        </w:rPr>
        <w:t>电力智慧驾驶舱平台-杭州（区县分舱）</w:t>
      </w:r>
      <w:r>
        <w:rPr>
          <w:rFonts w:hint="eastAsia" w:ascii="方正仿宋_GBK" w:hAnsi="方正仿宋_GBK" w:eastAsia="方正仿宋_GBK" w:cs="方正仿宋_GBK"/>
          <w:i w:val="0"/>
          <w:iCs/>
          <w:color w:val="auto"/>
          <w:sz w:val="32"/>
          <w:szCs w:val="32"/>
        </w:rPr>
        <w:t>建设，现已具备</w:t>
      </w:r>
      <w:r>
        <w:rPr>
          <w:rFonts w:hint="eastAsia" w:ascii="方正仿宋_GBK" w:hAnsi="方正仿宋_GBK" w:eastAsia="方正仿宋_GBK" w:cs="方正仿宋_GBK"/>
          <w:i w:val="0"/>
          <w:iCs/>
          <w:color w:val="auto"/>
          <w:sz w:val="32"/>
          <w:szCs w:val="32"/>
          <w:lang w:val="en-US" w:eastAsia="zh-CN"/>
        </w:rPr>
        <w:t>党组织</w:t>
      </w:r>
      <w:r>
        <w:rPr>
          <w:rFonts w:hint="eastAsia" w:ascii="方正仿宋_GBK" w:hAnsi="方正仿宋_GBK" w:eastAsia="方正仿宋_GBK" w:cs="方正仿宋_GBK"/>
          <w:i w:val="0"/>
          <w:iCs/>
          <w:color w:val="auto"/>
          <w:sz w:val="32"/>
          <w:szCs w:val="32"/>
        </w:rPr>
        <w:t>、</w:t>
      </w:r>
      <w:r>
        <w:rPr>
          <w:rFonts w:hint="eastAsia" w:ascii="方正仿宋_GBK" w:hAnsi="方正仿宋_GBK" w:eastAsia="方正仿宋_GBK" w:cs="方正仿宋_GBK"/>
          <w:i w:val="0"/>
          <w:iCs/>
          <w:color w:val="auto"/>
          <w:sz w:val="32"/>
          <w:szCs w:val="32"/>
          <w:lang w:val="en-US" w:eastAsia="zh-CN"/>
        </w:rPr>
        <w:t>数字融媒</w:t>
      </w:r>
      <w:r>
        <w:rPr>
          <w:rFonts w:hint="eastAsia" w:ascii="方正仿宋_GBK" w:hAnsi="方正仿宋_GBK" w:eastAsia="方正仿宋_GBK" w:cs="方正仿宋_GBK"/>
          <w:i w:val="0"/>
          <w:iCs/>
          <w:color w:val="auto"/>
          <w:sz w:val="32"/>
          <w:szCs w:val="32"/>
        </w:rPr>
        <w:t>、</w:t>
      </w:r>
      <w:r>
        <w:rPr>
          <w:rFonts w:hint="eastAsia" w:ascii="方正仿宋_GBK" w:hAnsi="方正仿宋_GBK" w:eastAsia="方正仿宋_GBK" w:cs="方正仿宋_GBK"/>
          <w:i w:val="0"/>
          <w:iCs/>
          <w:color w:val="auto"/>
          <w:sz w:val="32"/>
          <w:szCs w:val="32"/>
          <w:lang w:val="en-US" w:eastAsia="zh-CN"/>
        </w:rPr>
        <w:t>数字监督</w:t>
      </w:r>
      <w:r>
        <w:rPr>
          <w:rFonts w:hint="eastAsia" w:ascii="方正仿宋_GBK" w:hAnsi="方正仿宋_GBK" w:eastAsia="方正仿宋_GBK" w:cs="方正仿宋_GBK"/>
          <w:i w:val="0"/>
          <w:iCs/>
          <w:color w:val="auto"/>
          <w:sz w:val="32"/>
          <w:szCs w:val="32"/>
        </w:rPr>
        <w:t>等核心模块，支撑党建管理人员开展党</w:t>
      </w:r>
      <w:r>
        <w:rPr>
          <w:rFonts w:hint="eastAsia" w:ascii="方正仿宋_GBK" w:hAnsi="方正仿宋_GBK" w:eastAsia="方正仿宋_GBK" w:cs="方正仿宋_GBK"/>
          <w:i w:val="0"/>
          <w:iCs/>
          <w:color w:val="auto"/>
          <w:sz w:val="32"/>
          <w:szCs w:val="32"/>
          <w:lang w:val="en-US" w:eastAsia="zh-CN"/>
        </w:rPr>
        <w:t>组织</w:t>
      </w:r>
      <w:r>
        <w:rPr>
          <w:rFonts w:hint="eastAsia" w:ascii="方正仿宋_GBK" w:hAnsi="方正仿宋_GBK" w:eastAsia="方正仿宋_GBK" w:cs="方正仿宋_GBK"/>
          <w:i w:val="0"/>
          <w:iCs/>
          <w:color w:val="auto"/>
          <w:sz w:val="32"/>
          <w:szCs w:val="32"/>
        </w:rPr>
        <w:t>信息管理、党建活动跟踪等日常工作，服务对象涵盖杭州公司本部、直属单位、城区供电公司及所辖县供电公司，注册用户规模500余人。</w:t>
      </w:r>
    </w:p>
    <w:p w14:paraId="58D6C45F">
      <w:pPr>
        <w:pageBreakBefore w:val="0"/>
        <w:widowControl w:val="0"/>
        <w:kinsoku/>
        <w:wordWrap/>
        <w:overflowPunct/>
        <w:topLinePunct w:val="0"/>
        <w:autoSpaceDE/>
        <w:autoSpaceDN/>
        <w:bidi w:val="0"/>
        <w:spacing w:line="560" w:lineRule="exact"/>
        <w:ind w:left="0" w:firstLine="640" w:firstLineChars="200"/>
        <w:textAlignment w:val="auto"/>
        <w:rPr>
          <w:rFonts w:hint="eastAsia" w:ascii="方正仿宋_GBK" w:hAnsi="方正仿宋_GBK" w:eastAsia="方正仿宋_GBK" w:cs="方正仿宋_GBK"/>
          <w:i w:val="0"/>
          <w:iCs/>
          <w:color w:val="auto"/>
          <w:sz w:val="32"/>
          <w:szCs w:val="32"/>
          <w:lang w:val="en-US" w:eastAsia="zh-CN"/>
        </w:rPr>
      </w:pPr>
      <w:r>
        <w:rPr>
          <w:rFonts w:hint="eastAsia" w:ascii="方正仿宋_GBK" w:hAnsi="方正仿宋_GBK" w:eastAsia="方正仿宋_GBK" w:cs="方正仿宋_GBK"/>
          <w:i w:val="0"/>
          <w:iCs/>
          <w:color w:val="auto"/>
          <w:sz w:val="32"/>
          <w:szCs w:val="32"/>
        </w:rPr>
        <w:t>目前系统在党员信息管理、党委领导班子履责信息填报、党建经费管理、党建综合考评及党建业务管理等关键模块中，仍存在数据结构不合理、流程管控不完善、线下操作比重大等问题，制约了数智党建平台服务能力的进一步提升。本次优化完善以功能清单为基准，聚焦党</w:t>
      </w:r>
      <w:r>
        <w:rPr>
          <w:rFonts w:hint="eastAsia" w:ascii="方正仿宋_GBK" w:hAnsi="方正仿宋_GBK" w:eastAsia="方正仿宋_GBK" w:cs="方正仿宋_GBK"/>
          <w:i w:val="0"/>
          <w:iCs/>
          <w:color w:val="auto"/>
          <w:sz w:val="32"/>
          <w:szCs w:val="32"/>
          <w:lang w:val="en-US" w:eastAsia="zh-CN"/>
        </w:rPr>
        <w:t>组织</w:t>
      </w:r>
      <w:r>
        <w:rPr>
          <w:rFonts w:hint="eastAsia" w:ascii="方正仿宋_GBK" w:hAnsi="方正仿宋_GBK" w:eastAsia="方正仿宋_GBK" w:cs="方正仿宋_GBK"/>
          <w:i w:val="0"/>
          <w:iCs/>
          <w:color w:val="auto"/>
          <w:sz w:val="32"/>
          <w:szCs w:val="32"/>
        </w:rPr>
        <w:t>模块的系统性改造，以实现党建工作全流程数字化闭环。</w:t>
      </w:r>
    </w:p>
    <w:p w14:paraId="3277A96A">
      <w:pPr>
        <w:pageBreakBefore w:val="0"/>
        <w:widowControl w:val="0"/>
        <w:kinsoku/>
        <w:wordWrap/>
        <w:overflowPunct/>
        <w:topLinePunct w:val="0"/>
        <w:autoSpaceDE/>
        <w:autoSpaceDN/>
        <w:bidi w:val="0"/>
        <w:spacing w:line="560" w:lineRule="exact"/>
        <w:ind w:left="0" w:firstLine="643" w:firstLineChars="200"/>
        <w:textAlignment w:val="auto"/>
        <w:outlineLvl w:val="3"/>
        <w:rPr>
          <w:rFonts w:hint="eastAsia" w:ascii="方正楷体_GB2312" w:hAnsi="方正楷体_GB2312" w:eastAsia="方正楷体_GB2312" w:cs="方正楷体_GB2312"/>
          <w:b/>
          <w:bCs/>
          <w:color w:val="000000"/>
          <w:sz w:val="32"/>
          <w:szCs w:val="32"/>
        </w:rPr>
      </w:pPr>
      <w:bookmarkStart w:id="8" w:name="_Toc28855"/>
      <w:r>
        <w:rPr>
          <w:rFonts w:hint="eastAsia" w:ascii="方正楷体_GB2312" w:hAnsi="方正楷体_GB2312" w:eastAsia="方正楷体_GB2312" w:cs="方正楷体_GB2312"/>
          <w:b/>
          <w:bCs/>
          <w:color w:val="000000"/>
          <w:sz w:val="32"/>
          <w:szCs w:val="32"/>
        </w:rPr>
        <w:t>2、必要性分析</w:t>
      </w:r>
      <w:bookmarkEnd w:id="8"/>
    </w:p>
    <w:p w14:paraId="1FB25219">
      <w:pPr>
        <w:pStyle w:val="6"/>
        <w:keepNext w:val="0"/>
        <w:keepLines w:val="0"/>
        <w:pageBreakBefore w:val="0"/>
        <w:widowControl w:val="0"/>
        <w:kinsoku/>
        <w:wordWrap/>
        <w:overflowPunct/>
        <w:topLinePunct w:val="0"/>
        <w:autoSpaceDE/>
        <w:autoSpaceDN/>
        <w:bidi w:val="0"/>
        <w:adjustRightInd/>
        <w:snapToGrid/>
        <w:spacing w:after="0" w:afterLines="0" w:line="560" w:lineRule="exact"/>
        <w:ind w:left="0" w:firstLine="640"/>
        <w:textAlignment w:val="auto"/>
        <w:rPr>
          <w:rFonts w:hint="eastAsia" w:ascii="方正仿宋_GBK" w:hAnsi="方正仿宋_GBK" w:eastAsia="方正仿宋_GBK" w:cs="方正仿宋_GBK"/>
          <w:i w:val="0"/>
          <w:iCs/>
          <w:color w:val="auto"/>
          <w:sz w:val="32"/>
          <w:szCs w:val="32"/>
        </w:rPr>
      </w:pPr>
      <w:r>
        <w:rPr>
          <w:rFonts w:hint="eastAsia" w:ascii="方正仿宋_GBK" w:hAnsi="方正仿宋_GBK" w:eastAsia="方正仿宋_GBK" w:cs="方正仿宋_GBK"/>
          <w:i w:val="0"/>
          <w:iCs/>
          <w:color w:val="auto"/>
          <w:sz w:val="32"/>
          <w:szCs w:val="32"/>
        </w:rPr>
        <w:t>目前存在的问题：</w:t>
      </w:r>
    </w:p>
    <w:p w14:paraId="4C16F419">
      <w:pPr>
        <w:pStyle w:val="6"/>
        <w:keepNext w:val="0"/>
        <w:keepLines w:val="0"/>
        <w:pageBreakBefore w:val="0"/>
        <w:widowControl w:val="0"/>
        <w:kinsoku/>
        <w:wordWrap/>
        <w:overflowPunct/>
        <w:topLinePunct w:val="0"/>
        <w:autoSpaceDE/>
        <w:autoSpaceDN/>
        <w:bidi w:val="0"/>
        <w:adjustRightInd/>
        <w:snapToGrid/>
        <w:spacing w:after="0" w:afterLines="0" w:line="560" w:lineRule="exact"/>
        <w:ind w:left="0" w:firstLine="640"/>
        <w:textAlignment w:val="auto"/>
        <w:rPr>
          <w:rFonts w:hint="eastAsia" w:ascii="方正仿宋_GBK" w:hAnsi="方正仿宋_GBK" w:eastAsia="方正仿宋_GBK" w:cs="方正仿宋_GBK"/>
          <w:i w:val="0"/>
          <w:iCs/>
          <w:color w:val="auto"/>
          <w:sz w:val="32"/>
          <w:szCs w:val="32"/>
        </w:rPr>
      </w:pPr>
      <w:r>
        <w:rPr>
          <w:rFonts w:hint="eastAsia" w:ascii="方正仿宋_GBK" w:hAnsi="方正仿宋_GBK" w:eastAsia="方正仿宋_GBK" w:cs="方正仿宋_GBK"/>
          <w:i w:val="0"/>
          <w:iCs/>
          <w:color w:val="auto"/>
          <w:sz w:val="32"/>
          <w:szCs w:val="32"/>
        </w:rPr>
        <w:t>一是党员信息数据结构不合理。现有系统将党员基础信息与先锋指数、模范指数等数据混存于同一数据库表中，数据冗余多、查询效率低；审核流程无法区分基础信息与指数数据，导致审核针对性不足、效率低下。</w:t>
      </w:r>
    </w:p>
    <w:p w14:paraId="5AB3BCB5">
      <w:pPr>
        <w:pStyle w:val="6"/>
        <w:keepNext w:val="0"/>
        <w:keepLines w:val="0"/>
        <w:pageBreakBefore w:val="0"/>
        <w:widowControl w:val="0"/>
        <w:kinsoku/>
        <w:wordWrap/>
        <w:overflowPunct/>
        <w:topLinePunct w:val="0"/>
        <w:autoSpaceDE/>
        <w:autoSpaceDN/>
        <w:bidi w:val="0"/>
        <w:adjustRightInd/>
        <w:snapToGrid/>
        <w:spacing w:after="0" w:afterLines="0" w:line="560" w:lineRule="exact"/>
        <w:ind w:left="0" w:firstLine="640"/>
        <w:textAlignment w:val="auto"/>
        <w:rPr>
          <w:rFonts w:hint="eastAsia" w:ascii="方正仿宋_GBK" w:hAnsi="方正仿宋_GBK" w:eastAsia="方正仿宋_GBK" w:cs="方正仿宋_GBK"/>
          <w:i w:val="0"/>
          <w:iCs/>
          <w:color w:val="auto"/>
          <w:sz w:val="32"/>
          <w:szCs w:val="32"/>
        </w:rPr>
      </w:pPr>
      <w:r>
        <w:rPr>
          <w:rFonts w:hint="eastAsia" w:ascii="方正仿宋_GBK" w:hAnsi="方正仿宋_GBK" w:eastAsia="方正仿宋_GBK" w:cs="方正仿宋_GBK"/>
          <w:i w:val="0"/>
          <w:iCs/>
          <w:color w:val="auto"/>
          <w:sz w:val="32"/>
          <w:szCs w:val="32"/>
        </w:rPr>
        <w:t>二是党建综合考评缺乏线上化全流程支撑。通知下发、自评填报、专业赋分、结果排名等环节仍以线下操作为主，效率低、管控弱，基层专责重复性工作量大，考评数据缺乏实时性和透明度。</w:t>
      </w:r>
    </w:p>
    <w:p w14:paraId="5E1031F6">
      <w:pPr>
        <w:pStyle w:val="6"/>
        <w:keepNext w:val="0"/>
        <w:keepLines w:val="0"/>
        <w:pageBreakBefore w:val="0"/>
        <w:widowControl w:val="0"/>
        <w:kinsoku/>
        <w:wordWrap/>
        <w:overflowPunct/>
        <w:topLinePunct w:val="0"/>
        <w:autoSpaceDE/>
        <w:autoSpaceDN/>
        <w:bidi w:val="0"/>
        <w:adjustRightInd/>
        <w:snapToGrid/>
        <w:spacing w:after="0" w:afterLines="0" w:line="560" w:lineRule="exact"/>
        <w:ind w:left="0" w:firstLine="640"/>
        <w:textAlignment w:val="auto"/>
        <w:rPr>
          <w:rFonts w:hint="eastAsia" w:ascii="方正仿宋_GBK" w:hAnsi="方正仿宋_GBK" w:eastAsia="方正仿宋_GBK" w:cs="方正仿宋_GBK"/>
          <w:i w:val="0"/>
          <w:iCs/>
          <w:color w:val="auto"/>
          <w:sz w:val="32"/>
          <w:szCs w:val="32"/>
          <w:lang w:eastAsia="zh-CN"/>
        </w:rPr>
      </w:pPr>
      <w:r>
        <w:rPr>
          <w:rFonts w:hint="eastAsia" w:ascii="方正仿宋_GBK" w:hAnsi="方正仿宋_GBK" w:eastAsia="方正仿宋_GBK" w:cs="方正仿宋_GBK"/>
          <w:i w:val="0"/>
          <w:iCs/>
          <w:color w:val="auto"/>
          <w:sz w:val="32"/>
          <w:szCs w:val="32"/>
          <w:lang w:val="en-US" w:eastAsia="zh-CN"/>
        </w:rPr>
        <w:t>三</w:t>
      </w:r>
      <w:r>
        <w:rPr>
          <w:rFonts w:hint="eastAsia" w:ascii="方正仿宋_GBK" w:hAnsi="方正仿宋_GBK" w:eastAsia="方正仿宋_GBK" w:cs="方正仿宋_GBK"/>
          <w:i w:val="0"/>
          <w:iCs/>
          <w:color w:val="auto"/>
          <w:sz w:val="32"/>
          <w:szCs w:val="32"/>
        </w:rPr>
        <w:t>是党建关键业务缺乏系统化预警闭环机制。组织生活会、党员发展、党费管理、换届选举、项目申报等关键业务的提醒、跟踪和闭环管理依靠人工操作，存在节点遗漏风险</w:t>
      </w:r>
      <w:r>
        <w:rPr>
          <w:rFonts w:hint="eastAsia" w:ascii="方正仿宋_GBK" w:hAnsi="方正仿宋_GBK" w:eastAsia="方正仿宋_GBK" w:cs="方正仿宋_GBK"/>
          <w:i w:val="0"/>
          <w:iCs/>
          <w:color w:val="auto"/>
          <w:sz w:val="32"/>
          <w:szCs w:val="32"/>
          <w:lang w:eastAsia="zh-CN"/>
        </w:rPr>
        <w:t>；</w:t>
      </w:r>
    </w:p>
    <w:p w14:paraId="7EC6E9E3">
      <w:pPr>
        <w:pStyle w:val="6"/>
        <w:keepNext w:val="0"/>
        <w:keepLines w:val="0"/>
        <w:pageBreakBefore w:val="0"/>
        <w:widowControl w:val="0"/>
        <w:kinsoku/>
        <w:wordWrap/>
        <w:overflowPunct/>
        <w:topLinePunct w:val="0"/>
        <w:autoSpaceDE/>
        <w:autoSpaceDN/>
        <w:bidi w:val="0"/>
        <w:adjustRightInd/>
        <w:snapToGrid/>
        <w:spacing w:after="0" w:afterLines="0" w:line="560" w:lineRule="exact"/>
        <w:ind w:left="0" w:firstLine="640"/>
        <w:textAlignment w:val="auto"/>
        <w:rPr>
          <w:rFonts w:hint="eastAsia" w:ascii="方正仿宋_GBK" w:hAnsi="方正仿宋_GBK" w:eastAsia="方正仿宋_GBK" w:cs="方正仿宋_GBK"/>
          <w:i w:val="0"/>
          <w:iCs/>
          <w:color w:val="auto"/>
          <w:sz w:val="32"/>
          <w:szCs w:val="32"/>
        </w:rPr>
      </w:pPr>
      <w:r>
        <w:rPr>
          <w:rFonts w:hint="eastAsia" w:ascii="方正仿宋_GBK" w:hAnsi="方正仿宋_GBK" w:eastAsia="方正仿宋_GBK" w:cs="方正仿宋_GBK"/>
          <w:i w:val="0"/>
          <w:iCs/>
          <w:color w:val="auto"/>
          <w:sz w:val="32"/>
          <w:szCs w:val="32"/>
          <w:lang w:val="en-US" w:eastAsia="zh-CN"/>
        </w:rPr>
        <w:t>四是</w:t>
      </w:r>
      <w:r>
        <w:rPr>
          <w:rFonts w:hint="eastAsia" w:ascii="方正仿宋_GBK" w:hAnsi="方正仿宋_GBK" w:eastAsia="方正仿宋_GBK" w:cs="方正仿宋_GBK"/>
          <w:i w:val="0"/>
          <w:iCs/>
          <w:color w:val="auto"/>
          <w:sz w:val="32"/>
          <w:szCs w:val="32"/>
        </w:rPr>
        <w:t>幸福杭电模块劳模信息管理功能薄弱。现有劳模信息分类管理缺乏按时间、荣誉类别等维度的系统化管理能力，事迹展示形式单一，仅支持文字描述，缺乏视频、图片等多媒体内容支持，宣传效果有限。</w:t>
      </w:r>
    </w:p>
    <w:p w14:paraId="522D0455">
      <w:pPr>
        <w:pStyle w:val="6"/>
        <w:keepNext w:val="0"/>
        <w:keepLines w:val="0"/>
        <w:pageBreakBefore w:val="0"/>
        <w:widowControl w:val="0"/>
        <w:kinsoku/>
        <w:wordWrap/>
        <w:overflowPunct/>
        <w:topLinePunct w:val="0"/>
        <w:autoSpaceDE/>
        <w:autoSpaceDN/>
        <w:bidi w:val="0"/>
        <w:adjustRightInd/>
        <w:snapToGrid/>
        <w:spacing w:after="0" w:afterLines="0" w:line="560" w:lineRule="exact"/>
        <w:ind w:left="0" w:firstLine="640"/>
        <w:textAlignment w:val="auto"/>
        <w:rPr>
          <w:rFonts w:hint="eastAsia" w:ascii="方正仿宋_GBK" w:hAnsi="方正仿宋_GBK" w:eastAsia="方正仿宋_GBK" w:cs="方正仿宋_GBK"/>
          <w:i w:val="0"/>
          <w:iCs/>
          <w:color w:val="auto"/>
          <w:sz w:val="32"/>
          <w:szCs w:val="32"/>
        </w:rPr>
      </w:pPr>
      <w:r>
        <w:rPr>
          <w:rFonts w:hint="eastAsia" w:ascii="方正仿宋_GBK" w:hAnsi="方正仿宋_GBK" w:eastAsia="方正仿宋_GBK" w:cs="方正仿宋_GBK"/>
          <w:i w:val="0"/>
          <w:iCs/>
          <w:color w:val="auto"/>
          <w:sz w:val="32"/>
          <w:szCs w:val="32"/>
        </w:rPr>
        <w:t>必要性：</w:t>
      </w:r>
    </w:p>
    <w:p w14:paraId="132EB130">
      <w:pPr>
        <w:pStyle w:val="6"/>
        <w:keepNext w:val="0"/>
        <w:keepLines w:val="0"/>
        <w:pageBreakBefore w:val="0"/>
        <w:widowControl w:val="0"/>
        <w:kinsoku/>
        <w:wordWrap/>
        <w:overflowPunct/>
        <w:topLinePunct w:val="0"/>
        <w:autoSpaceDE/>
        <w:autoSpaceDN/>
        <w:bidi w:val="0"/>
        <w:adjustRightInd/>
        <w:snapToGrid/>
        <w:spacing w:after="0" w:afterLines="0" w:line="560" w:lineRule="exact"/>
        <w:ind w:left="0" w:firstLine="640"/>
        <w:textAlignment w:val="auto"/>
        <w:rPr>
          <w:rFonts w:hint="eastAsia" w:ascii="方正仿宋_GBK" w:hAnsi="方正仿宋_GBK" w:eastAsia="方正仿宋_GBK" w:cs="方正仿宋_GBK"/>
          <w:i w:val="0"/>
          <w:iCs/>
          <w:color w:val="auto"/>
          <w:sz w:val="32"/>
          <w:szCs w:val="32"/>
        </w:rPr>
      </w:pPr>
      <w:r>
        <w:rPr>
          <w:rFonts w:hint="eastAsia" w:ascii="方正仿宋_GBK" w:hAnsi="方正仿宋_GBK" w:eastAsia="方正仿宋_GBK" w:cs="方正仿宋_GBK"/>
          <w:i w:val="0"/>
          <w:iCs/>
          <w:color w:val="auto"/>
          <w:sz w:val="32"/>
          <w:szCs w:val="32"/>
        </w:rPr>
        <w:t>一是落实</w:t>
      </w:r>
      <w:r>
        <w:rPr>
          <w:rFonts w:hint="default" w:ascii="方正仿宋_GBK" w:hAnsi="方正仿宋_GBK" w:eastAsia="方正仿宋_GBK" w:cs="方正仿宋_GBK"/>
          <w:i w:val="0"/>
          <w:iCs/>
          <w:color w:val="auto"/>
          <w:sz w:val="32"/>
          <w:szCs w:val="32"/>
          <w:lang w:eastAsia="zh-CN"/>
        </w:rPr>
        <w:t>中共国家电网有限公司党组关于贯彻落实党的二十届四中全会精神推动十五五高质量发展的意见</w:t>
      </w:r>
      <w:r>
        <w:rPr>
          <w:rFonts w:hint="eastAsia" w:ascii="方正仿宋_GBK" w:hAnsi="方正仿宋_GBK" w:eastAsia="方正仿宋_GBK" w:cs="方正仿宋_GBK"/>
          <w:i w:val="0"/>
          <w:iCs/>
          <w:color w:val="auto"/>
          <w:sz w:val="32"/>
          <w:szCs w:val="32"/>
        </w:rPr>
        <w:t>要求。本需求对应</w:t>
      </w:r>
      <w:r>
        <w:rPr>
          <w:rFonts w:hint="eastAsia" w:ascii="方正仿宋_GBK" w:hAnsi="方正仿宋_GBK" w:eastAsia="方正仿宋_GBK" w:cs="方正仿宋_GBK"/>
          <w:i w:val="0"/>
          <w:iCs/>
          <w:color w:val="auto"/>
          <w:sz w:val="32"/>
          <w:szCs w:val="32"/>
          <w:lang w:val="en-US" w:eastAsia="zh-CN"/>
        </w:rPr>
        <w:t>意见要求中的</w:t>
      </w:r>
      <w:r>
        <w:rPr>
          <w:rFonts w:hint="eastAsia" w:ascii="方正仿宋_GBK" w:hAnsi="方正仿宋_GBK" w:eastAsia="方正仿宋_GBK" w:cs="方正仿宋_GBK"/>
          <w:i w:val="0"/>
          <w:iCs/>
          <w:color w:val="auto"/>
          <w:sz w:val="32"/>
          <w:szCs w:val="32"/>
        </w:rPr>
        <w:t>第</w:t>
      </w:r>
      <w:r>
        <w:rPr>
          <w:rFonts w:hint="eastAsia" w:ascii="方正仿宋_GBK" w:hAnsi="方正仿宋_GBK" w:eastAsia="方正仿宋_GBK" w:cs="方正仿宋_GBK"/>
          <w:i w:val="0"/>
          <w:iCs/>
          <w:color w:val="auto"/>
          <w:sz w:val="32"/>
          <w:szCs w:val="32"/>
          <w:lang w:val="en-US" w:eastAsia="zh-CN"/>
        </w:rPr>
        <w:t>七大点第十七</w:t>
      </w:r>
      <w:r>
        <w:rPr>
          <w:rFonts w:hint="eastAsia" w:ascii="方正仿宋_GBK" w:hAnsi="方正仿宋_GBK" w:eastAsia="方正仿宋_GBK" w:cs="方正仿宋_GBK"/>
          <w:i w:val="0"/>
          <w:iCs/>
          <w:color w:val="auto"/>
          <w:sz w:val="32"/>
          <w:szCs w:val="32"/>
        </w:rPr>
        <w:t>条任务</w:t>
      </w:r>
      <w:r>
        <w:rPr>
          <w:rFonts w:hint="eastAsia" w:ascii="方正仿宋_GBK" w:hAnsi="方正仿宋_GBK" w:eastAsia="方正仿宋_GBK" w:cs="方正仿宋_GBK"/>
          <w:i w:val="0"/>
          <w:iCs/>
          <w:color w:val="auto"/>
          <w:sz w:val="32"/>
          <w:szCs w:val="32"/>
          <w:lang w:eastAsia="zh-CN"/>
        </w:rPr>
        <w:t>：</w:t>
      </w:r>
      <w:r>
        <w:rPr>
          <w:rFonts w:hint="eastAsia" w:ascii="方正仿宋_GBK" w:hAnsi="方正仿宋_GBK" w:eastAsia="方正仿宋_GBK" w:cs="方正仿宋_GBK"/>
          <w:i w:val="0"/>
          <w:iCs/>
          <w:color w:val="auto"/>
          <w:sz w:val="32"/>
          <w:szCs w:val="32"/>
          <w:lang w:val="en-US" w:eastAsia="zh-CN"/>
        </w:rPr>
        <w:t>深化落实新时代高质量党建工程重点任务，健全党建述评考用工作机制，推动党建考评与业绩考核有效联动</w:t>
      </w:r>
      <w:r>
        <w:rPr>
          <w:rFonts w:hint="eastAsia" w:ascii="方正仿宋_GBK" w:hAnsi="方正仿宋_GBK" w:eastAsia="方正仿宋_GBK" w:cs="方正仿宋_GBK"/>
          <w:i w:val="0"/>
          <w:iCs/>
          <w:color w:val="auto"/>
          <w:sz w:val="32"/>
          <w:szCs w:val="32"/>
        </w:rPr>
        <w:t>。</w:t>
      </w:r>
    </w:p>
    <w:p w14:paraId="5B714DD4">
      <w:pPr>
        <w:pStyle w:val="6"/>
        <w:keepNext w:val="0"/>
        <w:keepLines w:val="0"/>
        <w:pageBreakBefore w:val="0"/>
        <w:widowControl w:val="0"/>
        <w:kinsoku/>
        <w:wordWrap/>
        <w:overflowPunct/>
        <w:topLinePunct w:val="0"/>
        <w:autoSpaceDE/>
        <w:autoSpaceDN/>
        <w:bidi w:val="0"/>
        <w:adjustRightInd/>
        <w:snapToGrid/>
        <w:spacing w:after="0" w:afterLines="0" w:line="560" w:lineRule="exact"/>
        <w:ind w:left="0" w:firstLine="640"/>
        <w:textAlignment w:val="auto"/>
        <w:rPr>
          <w:rFonts w:hint="eastAsia" w:ascii="方正仿宋_GBK" w:hAnsi="方正仿宋_GBK" w:eastAsia="方正仿宋_GBK" w:cs="方正仿宋_GBK"/>
          <w:i w:val="0"/>
          <w:iCs/>
          <w:color w:val="auto"/>
          <w:sz w:val="32"/>
          <w:szCs w:val="32"/>
        </w:rPr>
      </w:pPr>
      <w:r>
        <w:rPr>
          <w:rFonts w:hint="eastAsia" w:ascii="方正仿宋_GBK" w:hAnsi="方正仿宋_GBK" w:eastAsia="方正仿宋_GBK" w:cs="方正仿宋_GBK"/>
          <w:i w:val="0"/>
          <w:iCs/>
          <w:color w:val="auto"/>
          <w:sz w:val="32"/>
          <w:szCs w:val="32"/>
        </w:rPr>
        <w:t>二是提升党建管理精细化水平的现实需要。通过优化数据结构、完善权限管理、实现考评线上化和业务闭环管理，可有效解决当前党建管理中数据质量低、流程管控弱的问题，显著提升管理效能。</w:t>
      </w:r>
    </w:p>
    <w:p w14:paraId="29DE0C3A">
      <w:pPr>
        <w:pStyle w:val="6"/>
        <w:keepNext w:val="0"/>
        <w:keepLines w:val="0"/>
        <w:pageBreakBefore w:val="0"/>
        <w:widowControl w:val="0"/>
        <w:kinsoku/>
        <w:wordWrap/>
        <w:overflowPunct/>
        <w:topLinePunct w:val="0"/>
        <w:autoSpaceDE/>
        <w:autoSpaceDN/>
        <w:bidi w:val="0"/>
        <w:adjustRightInd/>
        <w:snapToGrid/>
        <w:spacing w:after="0" w:afterLines="0" w:line="560" w:lineRule="exact"/>
        <w:ind w:left="0" w:firstLine="640"/>
        <w:textAlignment w:val="auto"/>
        <w:rPr>
          <w:rFonts w:ascii="方正仿宋_GBK" w:hAnsi="方正仿宋_GBK" w:eastAsia="方正仿宋_GBK" w:cs="方正仿宋_GBK"/>
          <w:iCs/>
          <w:sz w:val="32"/>
          <w:szCs w:val="32"/>
        </w:rPr>
      </w:pPr>
      <w:r>
        <w:rPr>
          <w:rFonts w:hint="eastAsia" w:ascii="方正仿宋_GBK" w:hAnsi="方正仿宋_GBK" w:eastAsia="方正仿宋_GBK" w:cs="方正仿宋_GBK"/>
          <w:i w:val="0"/>
          <w:iCs/>
          <w:color w:val="auto"/>
          <w:sz w:val="32"/>
          <w:szCs w:val="32"/>
        </w:rPr>
        <w:t>三是推动党建与业务深度融合的战略支撑。综合考评模块与人资绩效联动、跨模块数据抓取等功能，将实现党建引领作用的量化评估，增强党建工作对业务发展的赋能效果，推动党建与经营管理深度融合</w:t>
      </w:r>
      <w:r>
        <w:rPr>
          <w:rFonts w:hint="eastAsia" w:ascii="方正仿宋_GBK" w:hAnsi="方正仿宋_GBK" w:eastAsia="方正仿宋_GBK" w:cs="方正仿宋_GBK"/>
          <w:iCs/>
          <w:sz w:val="32"/>
          <w:szCs w:val="32"/>
        </w:rPr>
        <w:t>。</w:t>
      </w:r>
    </w:p>
    <w:p w14:paraId="1C0E97C7">
      <w:pPr>
        <w:pageBreakBefore w:val="0"/>
        <w:widowControl w:val="0"/>
        <w:kinsoku/>
        <w:wordWrap/>
        <w:overflowPunct/>
        <w:topLinePunct w:val="0"/>
        <w:autoSpaceDE/>
        <w:autoSpaceDN/>
        <w:bidi w:val="0"/>
        <w:spacing w:line="560" w:lineRule="exact"/>
        <w:ind w:left="0" w:firstLine="643" w:firstLineChars="200"/>
        <w:textAlignment w:val="auto"/>
        <w:outlineLvl w:val="3"/>
        <w:rPr>
          <w:rFonts w:hint="eastAsia" w:ascii="方正楷体_GB2312" w:hAnsi="方正楷体_GB2312" w:eastAsia="方正楷体_GB2312" w:cs="方正楷体_GB2312"/>
          <w:b/>
          <w:bCs/>
          <w:color w:val="000000"/>
          <w:sz w:val="32"/>
          <w:szCs w:val="32"/>
        </w:rPr>
      </w:pPr>
      <w:bookmarkStart w:id="9" w:name="_Toc4170"/>
      <w:r>
        <w:rPr>
          <w:rFonts w:hint="eastAsia" w:ascii="方正楷体_GB2312" w:hAnsi="方正楷体_GB2312" w:eastAsia="方正楷体_GB2312" w:cs="方正楷体_GB2312"/>
          <w:b/>
          <w:bCs/>
          <w:color w:val="000000"/>
          <w:sz w:val="32"/>
          <w:szCs w:val="32"/>
        </w:rPr>
        <w:t>3、建设可行性</w:t>
      </w:r>
      <w:bookmarkEnd w:id="9"/>
    </w:p>
    <w:p w14:paraId="30ADA3B6">
      <w:pPr>
        <w:pStyle w:val="6"/>
        <w:pageBreakBefore w:val="0"/>
        <w:widowControl w:val="0"/>
        <w:kinsoku/>
        <w:wordWrap/>
        <w:overflowPunct/>
        <w:topLinePunct w:val="0"/>
        <w:autoSpaceDE/>
        <w:autoSpaceDN/>
        <w:bidi w:val="0"/>
        <w:spacing w:after="0" w:afterLines="0" w:line="560" w:lineRule="exact"/>
        <w:ind w:left="0" w:firstLine="640"/>
        <w:textAlignment w:val="auto"/>
        <w:rPr>
          <w:rFonts w:hint="eastAsia" w:ascii="方正仿宋_GBK" w:hAnsi="方正仿宋_GBK" w:eastAsia="方正仿宋_GBK" w:cs="方正仿宋_GBK"/>
          <w:i w:val="0"/>
          <w:iCs/>
          <w:color w:val="auto"/>
          <w:sz w:val="32"/>
          <w:szCs w:val="32"/>
        </w:rPr>
      </w:pPr>
      <w:r>
        <w:rPr>
          <w:rFonts w:hint="eastAsia" w:ascii="方正仿宋_GBK" w:hAnsi="方正仿宋_GBK" w:eastAsia="方正仿宋_GBK" w:cs="方正仿宋_GBK"/>
          <w:i w:val="0"/>
          <w:iCs/>
          <w:color w:val="auto"/>
          <w:sz w:val="32"/>
          <w:szCs w:val="32"/>
        </w:rPr>
        <w:t>依据文件：</w:t>
      </w:r>
    </w:p>
    <w:p w14:paraId="22BD0578">
      <w:pPr>
        <w:pStyle w:val="6"/>
        <w:pageBreakBefore w:val="0"/>
        <w:widowControl w:val="0"/>
        <w:kinsoku/>
        <w:wordWrap/>
        <w:overflowPunct/>
        <w:topLinePunct w:val="0"/>
        <w:autoSpaceDE/>
        <w:autoSpaceDN/>
        <w:bidi w:val="0"/>
        <w:spacing w:after="0" w:afterLines="0" w:line="560" w:lineRule="exact"/>
        <w:ind w:left="0" w:firstLine="640"/>
        <w:textAlignment w:val="auto"/>
        <w:rPr>
          <w:rFonts w:hint="eastAsia" w:ascii="方正仿宋_GBK" w:hAnsi="方正仿宋_GBK" w:eastAsia="方正仿宋_GBK" w:cs="方正仿宋_GBK"/>
          <w:i w:val="0"/>
          <w:iCs/>
          <w:color w:val="auto"/>
          <w:sz w:val="32"/>
          <w:szCs w:val="32"/>
        </w:rPr>
      </w:pPr>
      <w:r>
        <w:rPr>
          <w:rFonts w:hint="eastAsia" w:ascii="方正仿宋_GBK" w:hAnsi="方正仿宋_GBK" w:eastAsia="方正仿宋_GBK" w:cs="方正仿宋_GBK"/>
          <w:i w:val="0"/>
          <w:iCs/>
          <w:color w:val="auto"/>
          <w:sz w:val="32"/>
          <w:szCs w:val="32"/>
        </w:rPr>
        <w:t>（1）《</w:t>
      </w:r>
      <w:r>
        <w:rPr>
          <w:rFonts w:hint="eastAsia" w:ascii="方正仿宋_GBK" w:hAnsi="方正仿宋_GBK" w:eastAsia="方正仿宋_GBK" w:cs="方正仿宋_GBK"/>
          <w:i w:val="0"/>
          <w:iCs/>
          <w:color w:val="auto"/>
          <w:sz w:val="32"/>
          <w:szCs w:val="32"/>
          <w:lang w:eastAsia="zh-CN"/>
        </w:rPr>
        <w:t>中共国家电网有限公司党组关于贯彻落实党的二十届四中全会精神推动十五五高质量发展的意见</w:t>
      </w:r>
      <w:r>
        <w:rPr>
          <w:rFonts w:hint="eastAsia" w:ascii="方正仿宋_GBK" w:hAnsi="方正仿宋_GBK" w:eastAsia="方正仿宋_GBK" w:cs="方正仿宋_GBK"/>
          <w:i w:val="0"/>
          <w:iCs/>
          <w:color w:val="auto"/>
          <w:sz w:val="32"/>
          <w:szCs w:val="32"/>
        </w:rPr>
        <w:t>》（</w:t>
      </w:r>
      <w:r>
        <w:rPr>
          <w:rFonts w:hint="eastAsia" w:ascii="方正仿宋_GBK" w:hAnsi="方正仿宋_GBK" w:eastAsia="方正仿宋_GBK" w:cs="方正仿宋_GBK"/>
          <w:i w:val="0"/>
          <w:iCs/>
          <w:color w:val="auto"/>
          <w:sz w:val="32"/>
          <w:szCs w:val="32"/>
          <w:lang w:eastAsia="zh-CN"/>
        </w:rPr>
        <w:t>国家电网党〔2026〕1号</w:t>
      </w:r>
      <w:r>
        <w:rPr>
          <w:rFonts w:hint="eastAsia" w:ascii="方正仿宋_GBK" w:hAnsi="方正仿宋_GBK" w:eastAsia="方正仿宋_GBK" w:cs="方正仿宋_GBK"/>
          <w:i w:val="0"/>
          <w:iCs/>
          <w:color w:val="auto"/>
          <w:sz w:val="32"/>
          <w:szCs w:val="32"/>
        </w:rPr>
        <w:t>）；</w:t>
      </w:r>
    </w:p>
    <w:p w14:paraId="1CFBBEFA">
      <w:pPr>
        <w:pStyle w:val="6"/>
        <w:pageBreakBefore w:val="0"/>
        <w:widowControl w:val="0"/>
        <w:kinsoku/>
        <w:wordWrap/>
        <w:overflowPunct/>
        <w:topLinePunct w:val="0"/>
        <w:autoSpaceDE/>
        <w:autoSpaceDN/>
        <w:bidi w:val="0"/>
        <w:spacing w:after="0" w:afterLines="0" w:line="560" w:lineRule="exact"/>
        <w:ind w:left="0" w:firstLine="640"/>
        <w:textAlignment w:val="auto"/>
        <w:rPr>
          <w:rFonts w:hint="eastAsia" w:ascii="方正仿宋_GBK" w:hAnsi="方正仿宋_GBK" w:eastAsia="方正仿宋_GBK" w:cs="方正仿宋_GBK"/>
          <w:i w:val="0"/>
          <w:iCs/>
          <w:color w:val="auto"/>
          <w:sz w:val="32"/>
          <w:szCs w:val="32"/>
        </w:rPr>
      </w:pPr>
      <w:r>
        <w:rPr>
          <w:rFonts w:hint="eastAsia" w:ascii="方正仿宋_GBK" w:hAnsi="方正仿宋_GBK" w:eastAsia="方正仿宋_GBK" w:cs="方正仿宋_GBK"/>
          <w:i w:val="0"/>
          <w:iCs/>
          <w:color w:val="auto"/>
          <w:sz w:val="32"/>
          <w:szCs w:val="32"/>
        </w:rPr>
        <w:t>（2）《</w:t>
      </w:r>
      <w:r>
        <w:rPr>
          <w:rFonts w:hint="eastAsia" w:ascii="方正仿宋_GBK" w:hAnsi="方正仿宋_GBK" w:eastAsia="方正仿宋_GBK" w:cs="方正仿宋_GBK"/>
          <w:i w:val="0"/>
          <w:iCs/>
          <w:color w:val="auto"/>
          <w:sz w:val="32"/>
          <w:szCs w:val="32"/>
          <w:lang w:eastAsia="zh-CN"/>
        </w:rPr>
        <w:t>中共国网浙江省电力有限公司委员会关于坚持高质量党建引领高质量发展</w:t>
      </w:r>
      <w:r>
        <w:rPr>
          <w:rFonts w:hint="eastAsia" w:ascii="方正仿宋_GBK" w:hAnsi="方正仿宋_GBK" w:eastAsia="方正仿宋_GBK" w:cs="方正仿宋_GBK"/>
          <w:i w:val="0"/>
          <w:iCs/>
          <w:color w:val="auto"/>
          <w:sz w:val="32"/>
          <w:szCs w:val="32"/>
          <w:lang w:val="en-US" w:eastAsia="zh-CN"/>
        </w:rPr>
        <w:t xml:space="preserve"> </w:t>
      </w:r>
      <w:r>
        <w:rPr>
          <w:rFonts w:hint="eastAsia" w:ascii="方正仿宋_GBK" w:hAnsi="方正仿宋_GBK" w:eastAsia="方正仿宋_GBK" w:cs="方正仿宋_GBK"/>
          <w:i w:val="0"/>
          <w:iCs/>
          <w:color w:val="auto"/>
          <w:sz w:val="32"/>
          <w:szCs w:val="32"/>
          <w:lang w:eastAsia="zh-CN"/>
        </w:rPr>
        <w:t>当好新时代高质量党建工程落地先行示范的实施意见</w:t>
      </w:r>
      <w:r>
        <w:rPr>
          <w:rFonts w:hint="eastAsia" w:ascii="方正仿宋_GBK" w:hAnsi="方正仿宋_GBK" w:eastAsia="方正仿宋_GBK" w:cs="方正仿宋_GBK"/>
          <w:i w:val="0"/>
          <w:iCs/>
          <w:color w:val="auto"/>
          <w:sz w:val="32"/>
          <w:szCs w:val="32"/>
        </w:rPr>
        <w:t>》</w:t>
      </w:r>
      <w:r>
        <w:rPr>
          <w:rFonts w:hint="eastAsia" w:ascii="方正仿宋_GBK" w:hAnsi="方正仿宋_GBK" w:eastAsia="方正仿宋_GBK" w:cs="方正仿宋_GBK"/>
          <w:i w:val="0"/>
          <w:iCs/>
          <w:color w:val="auto"/>
          <w:sz w:val="32"/>
          <w:szCs w:val="32"/>
          <w:lang w:eastAsia="zh-CN"/>
        </w:rPr>
        <w:t>（浙电党〔2026〕2号）</w:t>
      </w:r>
      <w:r>
        <w:rPr>
          <w:rFonts w:hint="eastAsia" w:ascii="方正仿宋_GBK" w:hAnsi="方正仿宋_GBK" w:eastAsia="方正仿宋_GBK" w:cs="方正仿宋_GBK"/>
          <w:i w:val="0"/>
          <w:iCs/>
          <w:color w:val="auto"/>
          <w:sz w:val="32"/>
          <w:szCs w:val="32"/>
        </w:rPr>
        <w:t>；</w:t>
      </w:r>
    </w:p>
    <w:p w14:paraId="43507A04">
      <w:pPr>
        <w:pStyle w:val="6"/>
        <w:pageBreakBefore w:val="0"/>
        <w:widowControl w:val="0"/>
        <w:kinsoku/>
        <w:wordWrap/>
        <w:overflowPunct/>
        <w:topLinePunct w:val="0"/>
        <w:autoSpaceDE/>
        <w:autoSpaceDN/>
        <w:bidi w:val="0"/>
        <w:spacing w:after="0" w:afterLines="0" w:line="560" w:lineRule="exact"/>
        <w:ind w:left="0" w:firstLine="640"/>
        <w:textAlignment w:val="auto"/>
        <w:rPr>
          <w:rFonts w:hint="eastAsia" w:ascii="方正仿宋_GBK" w:hAnsi="方正仿宋_GBK" w:eastAsia="方正仿宋_GBK" w:cs="方正仿宋_GBK"/>
          <w:i w:val="0"/>
          <w:iCs/>
          <w:color w:val="auto"/>
          <w:sz w:val="32"/>
          <w:szCs w:val="32"/>
        </w:rPr>
      </w:pPr>
      <w:r>
        <w:rPr>
          <w:rFonts w:hint="eastAsia" w:ascii="方正仿宋_GBK" w:hAnsi="方正仿宋_GBK" w:eastAsia="方正仿宋_GBK" w:cs="方正仿宋_GBK"/>
          <w:i w:val="0"/>
          <w:iCs/>
          <w:color w:val="auto"/>
          <w:sz w:val="32"/>
          <w:szCs w:val="32"/>
        </w:rPr>
        <w:t>（3）《</w:t>
      </w:r>
      <w:r>
        <w:rPr>
          <w:rFonts w:hint="eastAsia" w:ascii="方正仿宋_GBK" w:hAnsi="方正仿宋_GBK" w:eastAsia="方正仿宋_GBK" w:cs="方正仿宋_GBK"/>
          <w:i w:val="0"/>
          <w:iCs/>
          <w:color w:val="auto"/>
          <w:sz w:val="32"/>
          <w:szCs w:val="32"/>
          <w:lang w:val="en-US" w:eastAsia="zh-CN"/>
        </w:rPr>
        <w:t>中共国网浙江省电力有限公司杭州供电公司委员会关于坚持高质量党建引领高质量发展当好新时代高质量党建工程落地先行示范窗口的实施方案</w:t>
      </w:r>
      <w:r>
        <w:rPr>
          <w:rFonts w:hint="eastAsia" w:ascii="方正仿宋_GBK" w:hAnsi="方正仿宋_GBK" w:eastAsia="方正仿宋_GBK" w:cs="方正仿宋_GBK"/>
          <w:i w:val="0"/>
          <w:iCs/>
          <w:color w:val="auto"/>
          <w:sz w:val="32"/>
          <w:szCs w:val="32"/>
        </w:rPr>
        <w:t>》</w:t>
      </w:r>
      <w:r>
        <w:rPr>
          <w:rFonts w:hint="eastAsia" w:ascii="方正仿宋_GBK" w:hAnsi="方正仿宋_GBK" w:eastAsia="方正仿宋_GBK" w:cs="方正仿宋_GBK"/>
          <w:i w:val="0"/>
          <w:iCs/>
          <w:color w:val="auto"/>
          <w:sz w:val="32"/>
          <w:szCs w:val="32"/>
          <w:lang w:eastAsia="zh-CN"/>
        </w:rPr>
        <w:t>（</w:t>
      </w:r>
      <w:r>
        <w:rPr>
          <w:rFonts w:hint="eastAsia" w:ascii="方正仿宋_GBK" w:hAnsi="方正仿宋_GBK" w:eastAsia="方正仿宋_GBK" w:cs="方正仿宋_GBK"/>
          <w:i w:val="0"/>
          <w:iCs/>
          <w:color w:val="auto"/>
          <w:kern w:val="2"/>
          <w:sz w:val="32"/>
          <w:szCs w:val="32"/>
          <w:lang w:val="en-US" w:eastAsia="zh-CN" w:bidi="ar-SA"/>
        </w:rPr>
        <w:t>杭电党〔2026〕2 号</w:t>
      </w:r>
      <w:r>
        <w:rPr>
          <w:rFonts w:hint="eastAsia" w:ascii="方正仿宋_GBK" w:hAnsi="方正仿宋_GBK" w:eastAsia="方正仿宋_GBK" w:cs="方正仿宋_GBK"/>
          <w:i w:val="0"/>
          <w:iCs/>
          <w:color w:val="auto"/>
          <w:sz w:val="32"/>
          <w:szCs w:val="32"/>
          <w:lang w:eastAsia="zh-CN"/>
        </w:rPr>
        <w:t>）</w:t>
      </w:r>
      <w:r>
        <w:rPr>
          <w:rFonts w:hint="eastAsia" w:ascii="方正仿宋_GBK" w:hAnsi="方正仿宋_GBK" w:eastAsia="方正仿宋_GBK" w:cs="方正仿宋_GBK"/>
          <w:i w:val="0"/>
          <w:iCs/>
          <w:color w:val="auto"/>
          <w:sz w:val="32"/>
          <w:szCs w:val="32"/>
        </w:rPr>
        <w:t>；</w:t>
      </w:r>
    </w:p>
    <w:p w14:paraId="6A9C86F6">
      <w:pPr>
        <w:pStyle w:val="6"/>
        <w:pageBreakBefore w:val="0"/>
        <w:widowControl w:val="0"/>
        <w:kinsoku/>
        <w:wordWrap/>
        <w:overflowPunct/>
        <w:topLinePunct w:val="0"/>
        <w:autoSpaceDE/>
        <w:autoSpaceDN/>
        <w:bidi w:val="0"/>
        <w:spacing w:after="0" w:afterLines="0" w:line="560" w:lineRule="exact"/>
        <w:ind w:left="0" w:firstLine="640"/>
        <w:textAlignment w:val="auto"/>
        <w:rPr>
          <w:rFonts w:hint="eastAsia" w:ascii="方正仿宋_GBK" w:hAnsi="方正仿宋_GBK" w:eastAsia="方正仿宋_GBK" w:cs="方正仿宋_GBK"/>
          <w:i w:val="0"/>
          <w:iCs/>
          <w:color w:val="auto"/>
          <w:sz w:val="32"/>
          <w:szCs w:val="32"/>
        </w:rPr>
      </w:pPr>
      <w:r>
        <w:rPr>
          <w:rFonts w:hint="eastAsia" w:ascii="方正仿宋_GBK" w:hAnsi="方正仿宋_GBK" w:eastAsia="方正仿宋_GBK" w:cs="方正仿宋_GBK"/>
          <w:b/>
          <w:bCs/>
          <w:i w:val="0"/>
          <w:iCs/>
          <w:color w:val="auto"/>
          <w:sz w:val="32"/>
          <w:szCs w:val="32"/>
        </w:rPr>
        <w:t>现有建设条件</w:t>
      </w:r>
      <w:r>
        <w:rPr>
          <w:rFonts w:hint="eastAsia" w:ascii="方正仿宋_GBK" w:hAnsi="方正仿宋_GBK" w:eastAsia="方正仿宋_GBK" w:cs="方正仿宋_GBK"/>
          <w:i w:val="0"/>
          <w:iCs/>
          <w:color w:val="auto"/>
          <w:sz w:val="32"/>
          <w:szCs w:val="32"/>
        </w:rPr>
        <w:t>：杭电数智党建</w:t>
      </w:r>
      <w:r>
        <w:rPr>
          <w:rFonts w:hint="eastAsia" w:ascii="方正仿宋_GBK" w:hAnsi="方正仿宋_GBK" w:eastAsia="方正仿宋_GBK" w:cs="方正仿宋_GBK"/>
          <w:i w:val="0"/>
          <w:iCs/>
          <w:color w:val="auto"/>
          <w:sz w:val="32"/>
          <w:szCs w:val="32"/>
          <w:lang w:val="en-US" w:eastAsia="zh-CN"/>
        </w:rPr>
        <w:t>应用已经基于电力智慧驾驶舱平台-杭州（区县分舱）</w:t>
      </w:r>
      <w:r>
        <w:rPr>
          <w:rFonts w:hint="eastAsia" w:ascii="方正仿宋_GBK" w:hAnsi="方正仿宋_GBK" w:eastAsia="方正仿宋_GBK" w:cs="方正仿宋_GBK"/>
          <w:i w:val="0"/>
          <w:iCs/>
          <w:color w:val="auto"/>
          <w:sz w:val="32"/>
          <w:szCs w:val="32"/>
        </w:rPr>
        <w:t>完成基础</w:t>
      </w:r>
      <w:r>
        <w:rPr>
          <w:rFonts w:hint="eastAsia" w:ascii="方正仿宋_GBK" w:hAnsi="方正仿宋_GBK" w:eastAsia="方正仿宋_GBK" w:cs="方正仿宋_GBK"/>
          <w:i w:val="0"/>
          <w:iCs/>
          <w:color w:val="auto"/>
          <w:sz w:val="32"/>
          <w:szCs w:val="32"/>
          <w:lang w:val="en-US" w:eastAsia="zh-CN"/>
        </w:rPr>
        <w:t>功能</w:t>
      </w:r>
      <w:r>
        <w:rPr>
          <w:rFonts w:hint="eastAsia" w:ascii="方正仿宋_GBK" w:hAnsi="方正仿宋_GBK" w:eastAsia="方正仿宋_GBK" w:cs="方正仿宋_GBK"/>
          <w:i w:val="0"/>
          <w:iCs/>
          <w:color w:val="auto"/>
          <w:sz w:val="32"/>
          <w:szCs w:val="32"/>
        </w:rPr>
        <w:t>建设并稳定运行，统一权限平台基础设施支撑条件完备，具备本次功能优化的技术基础。系统部署于管理信息大区（安全区IV），采用一体化云平台，符合国网信息安全等级保护要求。</w:t>
      </w:r>
    </w:p>
    <w:p w14:paraId="65C2D929">
      <w:pPr>
        <w:pStyle w:val="6"/>
        <w:pageBreakBefore w:val="0"/>
        <w:widowControl w:val="0"/>
        <w:kinsoku/>
        <w:wordWrap/>
        <w:overflowPunct/>
        <w:topLinePunct w:val="0"/>
        <w:autoSpaceDE/>
        <w:autoSpaceDN/>
        <w:bidi w:val="0"/>
        <w:spacing w:after="0" w:afterLines="0" w:line="560" w:lineRule="exact"/>
        <w:ind w:left="0" w:firstLine="640"/>
        <w:textAlignment w:val="auto"/>
        <w:rPr>
          <w:rFonts w:ascii="方正仿宋_GBK" w:hAnsi="方正仿宋_GBK" w:eastAsia="方正仿宋_GBK" w:cs="方正仿宋_GBK"/>
          <w:i w:val="0"/>
          <w:iCs/>
          <w:color w:val="auto"/>
          <w:sz w:val="32"/>
          <w:szCs w:val="32"/>
        </w:rPr>
      </w:pPr>
      <w:r>
        <w:rPr>
          <w:rFonts w:hint="eastAsia" w:ascii="方正仿宋_GBK" w:hAnsi="方正仿宋_GBK" w:eastAsia="方正仿宋_GBK" w:cs="方正仿宋_GBK"/>
          <w:b/>
          <w:bCs/>
          <w:i w:val="0"/>
          <w:iCs/>
          <w:color w:val="auto"/>
          <w:sz w:val="32"/>
          <w:szCs w:val="32"/>
        </w:rPr>
        <w:t>同类项目建设和应用效果情况：</w:t>
      </w:r>
      <w:r>
        <w:rPr>
          <w:rFonts w:hint="eastAsia" w:ascii="方正仿宋_GBK" w:hAnsi="方正仿宋_GBK" w:eastAsia="方正仿宋_GBK" w:cs="方正仿宋_GBK"/>
          <w:i w:val="0"/>
          <w:iCs/>
          <w:color w:val="auto"/>
          <w:sz w:val="32"/>
          <w:szCs w:val="32"/>
        </w:rPr>
        <w:t>省公司层面已有智慧党建系统建设经验，</w:t>
      </w:r>
      <w:r>
        <w:rPr>
          <w:rFonts w:hint="eastAsia" w:ascii="方正仿宋_GBK" w:hAnsi="方正仿宋_GBK" w:eastAsia="方正仿宋_GBK" w:cs="方正仿宋_GBK"/>
          <w:i w:val="0"/>
          <w:iCs/>
          <w:color w:val="auto"/>
          <w:sz w:val="32"/>
          <w:szCs w:val="32"/>
          <w:lang w:val="en-US" w:eastAsia="zh-CN"/>
        </w:rPr>
        <w:t>兄弟单位</w:t>
      </w:r>
      <w:r>
        <w:rPr>
          <w:rFonts w:hint="eastAsia" w:ascii="方正仿宋_GBK" w:hAnsi="方正仿宋_GBK" w:eastAsia="方正仿宋_GBK" w:cs="方正仿宋_GBK"/>
          <w:i w:val="0"/>
          <w:iCs/>
          <w:color w:val="auto"/>
          <w:sz w:val="32"/>
          <w:szCs w:val="32"/>
        </w:rPr>
        <w:t>数智党建系统优化项目已取得阶段性成效，形成了可参考借鉴的建设模式和技术方案，为本次杭州公司功能深化应用提供了有力参照。</w:t>
      </w:r>
    </w:p>
    <w:p w14:paraId="509C8C3F">
      <w:pPr>
        <w:pageBreakBefore w:val="0"/>
        <w:widowControl w:val="0"/>
        <w:kinsoku/>
        <w:wordWrap/>
        <w:overflowPunct/>
        <w:topLinePunct w:val="0"/>
        <w:autoSpaceDE/>
        <w:autoSpaceDN/>
        <w:bidi w:val="0"/>
        <w:spacing w:line="560" w:lineRule="exact"/>
        <w:ind w:left="0" w:firstLine="643" w:firstLineChars="200"/>
        <w:textAlignment w:val="auto"/>
        <w:outlineLvl w:val="3"/>
        <w:rPr>
          <w:rFonts w:ascii="方正楷体_GB2312" w:hAnsi="方正楷体_GB2312" w:eastAsia="方正楷体_GB2312" w:cs="方正楷体_GB2312"/>
          <w:b/>
          <w:bCs/>
          <w:color w:val="000000"/>
          <w:sz w:val="32"/>
          <w:szCs w:val="32"/>
        </w:rPr>
      </w:pPr>
      <w:bookmarkStart w:id="10" w:name="_Toc15019"/>
      <w:r>
        <w:rPr>
          <w:rFonts w:hint="eastAsia" w:ascii="方正楷体_GB2312" w:hAnsi="方正楷体_GB2312" w:eastAsia="方正楷体_GB2312" w:cs="方正楷体_GB2312"/>
          <w:b/>
          <w:bCs/>
          <w:color w:val="000000"/>
          <w:sz w:val="32"/>
          <w:szCs w:val="32"/>
        </w:rPr>
        <w:t>4、应用范围及规模</w:t>
      </w:r>
      <w:bookmarkEnd w:id="10"/>
    </w:p>
    <w:p w14:paraId="3CD0A314">
      <w:pPr>
        <w:keepNext/>
        <w:keepLines/>
        <w:pageBreakBefore w:val="0"/>
        <w:widowControl w:val="0"/>
        <w:kinsoku/>
        <w:wordWrap/>
        <w:overflowPunct/>
        <w:topLinePunct w:val="0"/>
        <w:autoSpaceDE/>
        <w:autoSpaceDN/>
        <w:bidi w:val="0"/>
        <w:adjustRightInd w:val="0"/>
        <w:snapToGrid w:val="0"/>
        <w:spacing w:before="0" w:after="0" w:line="560" w:lineRule="exact"/>
        <w:ind w:firstLine="640" w:firstLineChars="200"/>
        <w:textAlignment w:val="auto"/>
        <w:outlineLvl w:val="9"/>
        <w:rPr>
          <w:rFonts w:hint="eastAsia" w:ascii="方正仿宋_GBK" w:hAnsi="方正仿宋_GBK" w:eastAsia="方正仿宋_GBK" w:cs="方正仿宋_GBK"/>
          <w:b/>
          <w:bCs/>
          <w:i w:val="0"/>
          <w:iCs/>
          <w:color w:val="auto"/>
          <w:kern w:val="2"/>
          <w:sz w:val="32"/>
          <w:szCs w:val="32"/>
          <w:highlight w:val="none"/>
          <w:lang w:val="en-US" w:eastAsia="zh-CN" w:bidi="ar-SA"/>
        </w:rPr>
      </w:pPr>
      <w:r>
        <w:rPr>
          <w:rFonts w:hint="eastAsia" w:ascii="方正仿宋_GBK" w:hAnsi="方正仿宋_GBK" w:eastAsia="方正仿宋_GBK" w:cs="方正仿宋_GBK"/>
          <w:i w:val="0"/>
          <w:iCs/>
          <w:color w:val="auto"/>
          <w:sz w:val="32"/>
          <w:szCs w:val="32"/>
        </w:rPr>
        <w:t>本项目在杭州公司本部部署，应用范围为杭州公司本部、直属单位、城区供电公司及所辖县供电公司。应用人员主要为各级党建专职、党（总）支部书记、党建管理人员及党员，使用人数500人以上，使用频次为日常频率。</w:t>
      </w:r>
    </w:p>
    <w:p w14:paraId="5081F453">
      <w:pPr>
        <w:pageBreakBefore w:val="0"/>
        <w:widowControl w:val="0"/>
        <w:kinsoku/>
        <w:wordWrap/>
        <w:overflowPunct/>
        <w:topLinePunct w:val="0"/>
        <w:autoSpaceDE/>
        <w:autoSpaceDN/>
        <w:bidi w:val="0"/>
        <w:spacing w:line="560" w:lineRule="exact"/>
        <w:ind w:left="0" w:firstLine="643" w:firstLineChars="200"/>
        <w:textAlignment w:val="auto"/>
        <w:outlineLvl w:val="3"/>
        <w:rPr>
          <w:rFonts w:ascii="方正楷体_GB2312" w:hAnsi="方正楷体_GB2312" w:eastAsia="方正楷体_GB2312" w:cs="方正楷体_GB2312"/>
          <w:b/>
          <w:bCs/>
          <w:color w:val="000000"/>
          <w:sz w:val="32"/>
          <w:szCs w:val="32"/>
        </w:rPr>
      </w:pPr>
      <w:bookmarkStart w:id="11" w:name="_Toc31531"/>
      <w:r>
        <w:rPr>
          <w:rFonts w:hint="eastAsia" w:ascii="方正楷体_GB2312" w:hAnsi="方正楷体_GB2312" w:eastAsia="方正楷体_GB2312" w:cs="方正楷体_GB2312"/>
          <w:b/>
          <w:bCs/>
          <w:color w:val="000000"/>
          <w:sz w:val="32"/>
          <w:szCs w:val="32"/>
        </w:rPr>
        <w:t>5、预期目标及成效指标</w:t>
      </w:r>
      <w:bookmarkEnd w:id="11"/>
    </w:p>
    <w:p w14:paraId="3AF72221">
      <w:pPr>
        <w:pStyle w:val="6"/>
        <w:pageBreakBefore w:val="0"/>
        <w:widowControl w:val="0"/>
        <w:kinsoku/>
        <w:wordWrap/>
        <w:overflowPunct/>
        <w:topLinePunct w:val="0"/>
        <w:autoSpaceDE/>
        <w:autoSpaceDN/>
        <w:bidi w:val="0"/>
        <w:spacing w:after="0" w:afterLines="0" w:line="560" w:lineRule="exact"/>
        <w:ind w:left="0" w:firstLine="640"/>
        <w:textAlignment w:val="auto"/>
        <w:rPr>
          <w:rFonts w:hint="eastAsia" w:ascii="方正仿宋_GBK" w:hAnsi="方正仿宋_GBK" w:eastAsia="方正仿宋_GBK" w:cs="方正仿宋_GBK"/>
          <w:i w:val="0"/>
          <w:iCs/>
          <w:color w:val="auto"/>
          <w:sz w:val="32"/>
          <w:szCs w:val="32"/>
        </w:rPr>
      </w:pPr>
      <w:r>
        <w:rPr>
          <w:rFonts w:hint="eastAsia" w:ascii="方正仿宋_GBK" w:hAnsi="方正仿宋_GBK" w:eastAsia="方正仿宋_GBK" w:cs="方正仿宋_GBK"/>
          <w:i w:val="0"/>
          <w:iCs/>
          <w:color w:val="auto"/>
          <w:sz w:val="32"/>
          <w:szCs w:val="32"/>
        </w:rPr>
        <w:t>预期目标：</w:t>
      </w:r>
    </w:p>
    <w:p w14:paraId="672B18D5">
      <w:pPr>
        <w:pStyle w:val="6"/>
        <w:pageBreakBefore w:val="0"/>
        <w:widowControl w:val="0"/>
        <w:kinsoku/>
        <w:wordWrap/>
        <w:overflowPunct/>
        <w:topLinePunct w:val="0"/>
        <w:autoSpaceDE/>
        <w:autoSpaceDN/>
        <w:bidi w:val="0"/>
        <w:spacing w:after="0" w:afterLines="0" w:line="560" w:lineRule="exact"/>
        <w:ind w:left="0" w:firstLine="640"/>
        <w:textAlignment w:val="auto"/>
        <w:rPr>
          <w:rFonts w:hint="eastAsia" w:ascii="方正仿宋_GBK" w:hAnsi="方正仿宋_GBK" w:eastAsia="方正仿宋_GBK" w:cs="方正仿宋_GBK"/>
          <w:i w:val="0"/>
          <w:iCs/>
          <w:color w:val="auto"/>
          <w:sz w:val="32"/>
          <w:szCs w:val="32"/>
        </w:rPr>
      </w:pPr>
      <w:r>
        <w:rPr>
          <w:rFonts w:hint="eastAsia" w:ascii="方正仿宋_GBK" w:hAnsi="方正仿宋_GBK" w:eastAsia="方正仿宋_GBK" w:cs="方正仿宋_GBK"/>
          <w:i w:val="0"/>
          <w:iCs/>
          <w:color w:val="auto"/>
          <w:sz w:val="32"/>
          <w:szCs w:val="32"/>
        </w:rPr>
        <w:t>一是通过优化党员信息数据结构及审核流程，实现基础信息与指数数据分表存储，数据查询效率提升30%以上，审核流程针对性明显增强，党员信息管理更加精准高效。</w:t>
      </w:r>
    </w:p>
    <w:p w14:paraId="7B1E03C8">
      <w:pPr>
        <w:pStyle w:val="6"/>
        <w:pageBreakBefore w:val="0"/>
        <w:widowControl w:val="0"/>
        <w:kinsoku/>
        <w:wordWrap/>
        <w:overflowPunct/>
        <w:topLinePunct w:val="0"/>
        <w:autoSpaceDE/>
        <w:autoSpaceDN/>
        <w:bidi w:val="0"/>
        <w:spacing w:after="0" w:afterLines="0" w:line="560" w:lineRule="exact"/>
        <w:ind w:left="0" w:firstLine="640"/>
        <w:textAlignment w:val="auto"/>
        <w:rPr>
          <w:rFonts w:hint="eastAsia" w:ascii="方正仿宋_GBK" w:hAnsi="方正仿宋_GBK" w:eastAsia="方正仿宋_GBK" w:cs="方正仿宋_GBK"/>
          <w:i w:val="0"/>
          <w:iCs/>
          <w:color w:val="auto"/>
          <w:sz w:val="32"/>
          <w:szCs w:val="32"/>
        </w:rPr>
      </w:pPr>
      <w:r>
        <w:rPr>
          <w:rFonts w:hint="eastAsia" w:ascii="方正仿宋_GBK" w:hAnsi="方正仿宋_GBK" w:eastAsia="方正仿宋_GBK" w:cs="方正仿宋_GBK"/>
          <w:i w:val="0"/>
          <w:iCs/>
          <w:color w:val="auto"/>
          <w:sz w:val="32"/>
          <w:szCs w:val="32"/>
        </w:rPr>
        <w:t>二是通过完善党委领导班子履责信息填报及数据分级管理，实现基层与上级多级协同录入，履责数据完整性和实时性显著提升，为党内监督和决策提供精准合规的数据支撑。</w:t>
      </w:r>
    </w:p>
    <w:p w14:paraId="4F5F3071">
      <w:pPr>
        <w:pStyle w:val="6"/>
        <w:pageBreakBefore w:val="0"/>
        <w:widowControl w:val="0"/>
        <w:kinsoku/>
        <w:wordWrap/>
        <w:overflowPunct/>
        <w:topLinePunct w:val="0"/>
        <w:autoSpaceDE/>
        <w:autoSpaceDN/>
        <w:bidi w:val="0"/>
        <w:spacing w:after="0" w:afterLines="0" w:line="560" w:lineRule="exact"/>
        <w:ind w:left="0" w:firstLine="640"/>
        <w:textAlignment w:val="auto"/>
        <w:rPr>
          <w:rFonts w:hint="eastAsia" w:ascii="方正仿宋_GBK" w:hAnsi="方正仿宋_GBK" w:eastAsia="方正仿宋_GBK" w:cs="方正仿宋_GBK"/>
          <w:i w:val="0"/>
          <w:iCs/>
          <w:color w:val="auto"/>
          <w:sz w:val="32"/>
          <w:szCs w:val="32"/>
        </w:rPr>
      </w:pPr>
      <w:r>
        <w:rPr>
          <w:rFonts w:hint="eastAsia" w:ascii="方正仿宋_GBK" w:hAnsi="方正仿宋_GBK" w:eastAsia="方正仿宋_GBK" w:cs="方正仿宋_GBK"/>
          <w:i w:val="0"/>
          <w:iCs/>
          <w:color w:val="auto"/>
          <w:sz w:val="32"/>
          <w:szCs w:val="32"/>
        </w:rPr>
        <w:t>三是通过优化党建经费管理流程，实现党费从申请、审核到归档的全流程线上管理，预算与实际支出对比分析便捷化，经费管理透明度显著提升。</w:t>
      </w:r>
    </w:p>
    <w:p w14:paraId="4DA310E7">
      <w:pPr>
        <w:pStyle w:val="6"/>
        <w:pageBreakBefore w:val="0"/>
        <w:widowControl w:val="0"/>
        <w:kinsoku/>
        <w:wordWrap/>
        <w:overflowPunct/>
        <w:topLinePunct w:val="0"/>
        <w:autoSpaceDE/>
        <w:autoSpaceDN/>
        <w:bidi w:val="0"/>
        <w:spacing w:after="0" w:afterLines="0" w:line="560" w:lineRule="exact"/>
        <w:ind w:left="0" w:firstLine="640"/>
        <w:textAlignment w:val="auto"/>
        <w:rPr>
          <w:rFonts w:hint="eastAsia" w:ascii="方正仿宋_GBK" w:hAnsi="方正仿宋_GBK" w:eastAsia="方正仿宋_GBK" w:cs="方正仿宋_GBK"/>
          <w:i w:val="0"/>
          <w:iCs/>
          <w:color w:val="auto"/>
          <w:sz w:val="32"/>
          <w:szCs w:val="32"/>
        </w:rPr>
      </w:pPr>
      <w:r>
        <w:rPr>
          <w:rFonts w:hint="eastAsia" w:ascii="方正仿宋_GBK" w:hAnsi="方正仿宋_GBK" w:eastAsia="方正仿宋_GBK" w:cs="方正仿宋_GBK"/>
          <w:i w:val="0"/>
          <w:iCs/>
          <w:color w:val="auto"/>
          <w:sz w:val="32"/>
          <w:szCs w:val="32"/>
        </w:rPr>
        <w:t>四是通过实现党建综合考评全流程线上化，预计每年节约党建考评相关人力成本10%~15%，减少基层专责通知、提报、汇总整合的重复性工作量，考评结果通过数字大屏直观展示，增强党建工作透明度和激励效果。</w:t>
      </w:r>
    </w:p>
    <w:p w14:paraId="27B0AEC8">
      <w:pPr>
        <w:pStyle w:val="6"/>
        <w:pageBreakBefore w:val="0"/>
        <w:widowControl w:val="0"/>
        <w:kinsoku/>
        <w:wordWrap/>
        <w:overflowPunct/>
        <w:topLinePunct w:val="0"/>
        <w:autoSpaceDE/>
        <w:autoSpaceDN/>
        <w:bidi w:val="0"/>
        <w:spacing w:after="0" w:afterLines="0" w:line="560" w:lineRule="exact"/>
        <w:ind w:left="0" w:firstLine="640"/>
        <w:textAlignment w:val="auto"/>
        <w:rPr>
          <w:rFonts w:hint="eastAsia" w:ascii="方正仿宋_GBK" w:hAnsi="方正仿宋_GBK" w:eastAsia="方正仿宋_GBK" w:cs="方正仿宋_GBK"/>
          <w:i w:val="0"/>
          <w:iCs/>
          <w:color w:val="auto"/>
          <w:sz w:val="32"/>
          <w:szCs w:val="32"/>
        </w:rPr>
      </w:pPr>
      <w:r>
        <w:rPr>
          <w:rFonts w:hint="eastAsia" w:ascii="方正仿宋_GBK" w:hAnsi="方正仿宋_GBK" w:eastAsia="方正仿宋_GBK" w:cs="方正仿宋_GBK"/>
          <w:i w:val="0"/>
          <w:iCs/>
          <w:color w:val="auto"/>
          <w:sz w:val="32"/>
          <w:szCs w:val="32"/>
        </w:rPr>
        <w:t>五是通过党建业务管理预警闭环机制，实现组织生活会、党员发展、党费管理、换届选举、项目申报等关键业务的全程跟踪，关键节点提醒到位率达100%，有效降低业务遗漏风险。</w:t>
      </w:r>
    </w:p>
    <w:p w14:paraId="62136894">
      <w:pPr>
        <w:pStyle w:val="6"/>
        <w:pageBreakBefore w:val="0"/>
        <w:widowControl w:val="0"/>
        <w:kinsoku/>
        <w:wordWrap/>
        <w:overflowPunct/>
        <w:topLinePunct w:val="0"/>
        <w:autoSpaceDE/>
        <w:autoSpaceDN/>
        <w:bidi w:val="0"/>
        <w:spacing w:after="0" w:afterLines="0" w:line="560" w:lineRule="exact"/>
        <w:ind w:left="0" w:firstLine="640"/>
        <w:textAlignment w:val="auto"/>
        <w:rPr>
          <w:rFonts w:hint="eastAsia" w:ascii="方正仿宋_GBK" w:hAnsi="方正仿宋_GBK" w:eastAsia="方正仿宋_GBK" w:cs="方正仿宋_GBK"/>
          <w:i w:val="0"/>
          <w:iCs/>
          <w:color w:val="auto"/>
          <w:sz w:val="32"/>
          <w:szCs w:val="32"/>
        </w:rPr>
      </w:pPr>
    </w:p>
    <w:p w14:paraId="32019E06">
      <w:pPr>
        <w:pStyle w:val="6"/>
        <w:pageBreakBefore w:val="0"/>
        <w:widowControl w:val="0"/>
        <w:kinsoku/>
        <w:wordWrap/>
        <w:overflowPunct/>
        <w:topLinePunct w:val="0"/>
        <w:autoSpaceDE/>
        <w:autoSpaceDN/>
        <w:bidi w:val="0"/>
        <w:spacing w:after="0" w:afterLines="0" w:line="560" w:lineRule="exact"/>
        <w:ind w:left="0" w:firstLine="640"/>
        <w:textAlignment w:val="auto"/>
        <w:rPr>
          <w:rFonts w:hint="eastAsia" w:ascii="方正仿宋_GBK" w:hAnsi="方正仿宋_GBK" w:eastAsia="方正仿宋_GBK" w:cs="方正仿宋_GBK"/>
          <w:i w:val="0"/>
          <w:iCs/>
          <w:color w:val="auto"/>
          <w:sz w:val="32"/>
          <w:szCs w:val="32"/>
        </w:rPr>
      </w:pPr>
      <w:r>
        <w:rPr>
          <w:rFonts w:hint="eastAsia" w:ascii="方正仿宋_GBK" w:hAnsi="方正仿宋_GBK" w:eastAsia="方正仿宋_GBK" w:cs="方正仿宋_GBK"/>
          <w:i w:val="0"/>
          <w:iCs/>
          <w:color w:val="auto"/>
          <w:sz w:val="32"/>
          <w:szCs w:val="32"/>
        </w:rPr>
        <w:t>成效指标：</w:t>
      </w:r>
    </w:p>
    <w:p w14:paraId="47201FEA">
      <w:pPr>
        <w:pStyle w:val="6"/>
        <w:pageBreakBefore w:val="0"/>
        <w:widowControl w:val="0"/>
        <w:kinsoku/>
        <w:wordWrap/>
        <w:overflowPunct/>
        <w:topLinePunct w:val="0"/>
        <w:autoSpaceDE/>
        <w:autoSpaceDN/>
        <w:bidi w:val="0"/>
        <w:spacing w:after="0" w:afterLines="0" w:line="560" w:lineRule="exact"/>
        <w:ind w:left="0" w:firstLine="640"/>
        <w:textAlignment w:val="auto"/>
        <w:rPr>
          <w:rFonts w:hint="eastAsia" w:ascii="方正仿宋_GBK" w:hAnsi="方正仿宋_GBK" w:eastAsia="方正仿宋_GBK" w:cs="方正仿宋_GBK"/>
          <w:i w:val="0"/>
          <w:iCs/>
          <w:color w:val="auto"/>
          <w:sz w:val="32"/>
          <w:szCs w:val="32"/>
        </w:rPr>
      </w:pPr>
      <w:r>
        <w:rPr>
          <w:rFonts w:hint="eastAsia" w:ascii="方正仿宋_GBK" w:hAnsi="方正仿宋_GBK" w:eastAsia="方正仿宋_GBK" w:cs="方正仿宋_GBK"/>
          <w:i w:val="0"/>
          <w:iCs/>
          <w:color w:val="auto"/>
          <w:sz w:val="32"/>
          <w:szCs w:val="32"/>
        </w:rPr>
        <w:t>经济效益：通过综合考评线上化减少人工汇总工作量，每年可节约党建考评相关人力成本约10%~15%；通过经费管理流程优化，有效减少违规支出，提升经费使用合规率。</w:t>
      </w:r>
    </w:p>
    <w:p w14:paraId="508FE1E4">
      <w:pPr>
        <w:pStyle w:val="6"/>
        <w:pageBreakBefore w:val="0"/>
        <w:widowControl w:val="0"/>
        <w:kinsoku/>
        <w:wordWrap/>
        <w:overflowPunct/>
        <w:topLinePunct w:val="0"/>
        <w:autoSpaceDE/>
        <w:autoSpaceDN/>
        <w:bidi w:val="0"/>
        <w:spacing w:after="0" w:afterLines="0" w:line="560" w:lineRule="exact"/>
        <w:ind w:left="0" w:firstLine="640"/>
        <w:textAlignment w:val="auto"/>
        <w:rPr>
          <w:rFonts w:hint="eastAsia" w:ascii="方正仿宋_GBK" w:hAnsi="方正仿宋_GBK" w:eastAsia="方正仿宋_GBK" w:cs="方正仿宋_GBK"/>
          <w:i w:val="0"/>
          <w:iCs/>
          <w:color w:val="auto"/>
          <w:sz w:val="32"/>
          <w:szCs w:val="32"/>
        </w:rPr>
      </w:pPr>
      <w:r>
        <w:rPr>
          <w:rFonts w:hint="eastAsia" w:ascii="方正仿宋_GBK" w:hAnsi="方正仿宋_GBK" w:eastAsia="方正仿宋_GBK" w:cs="方正仿宋_GBK"/>
          <w:i w:val="0"/>
          <w:iCs/>
          <w:color w:val="auto"/>
          <w:sz w:val="32"/>
          <w:szCs w:val="32"/>
        </w:rPr>
        <w:t>管理效益：党员信息查询效率提升30%以上；各关键业务模块实现全流程数字化闭环；跨模块数据自动抓取后零填报率达目标覆盖范围，减少基层专责重复性填报工作。</w:t>
      </w:r>
    </w:p>
    <w:p w14:paraId="7824754E">
      <w:pPr>
        <w:pStyle w:val="6"/>
        <w:pageBreakBefore w:val="0"/>
        <w:widowControl w:val="0"/>
        <w:kinsoku/>
        <w:wordWrap/>
        <w:overflowPunct/>
        <w:topLinePunct w:val="0"/>
        <w:autoSpaceDE/>
        <w:autoSpaceDN/>
        <w:bidi w:val="0"/>
        <w:spacing w:after="0" w:afterLines="0" w:line="560" w:lineRule="exact"/>
        <w:ind w:left="0" w:firstLine="640"/>
        <w:textAlignment w:val="auto"/>
        <w:rPr>
          <w:rFonts w:ascii="方正仿宋_GBK" w:hAnsi="方正仿宋_GBK" w:eastAsia="方正仿宋_GBK" w:cs="方正仿宋_GBK"/>
          <w:i w:val="0"/>
          <w:iCs/>
          <w:color w:val="auto"/>
          <w:sz w:val="32"/>
          <w:szCs w:val="32"/>
        </w:rPr>
      </w:pPr>
      <w:r>
        <w:rPr>
          <w:rFonts w:hint="eastAsia" w:ascii="方正仿宋_GBK" w:hAnsi="方正仿宋_GBK" w:eastAsia="方正仿宋_GBK" w:cs="方正仿宋_GBK"/>
          <w:i w:val="0"/>
          <w:iCs/>
          <w:color w:val="auto"/>
          <w:sz w:val="32"/>
          <w:szCs w:val="32"/>
        </w:rPr>
        <w:t>社会效益：进一步提升杭州公司党建数字化管理水平，为</w:t>
      </w:r>
      <w:r>
        <w:rPr>
          <w:rFonts w:hint="eastAsia" w:ascii="方正仿宋_GBK" w:hAnsi="方正仿宋_GBK" w:eastAsia="方正仿宋_GBK" w:cs="方正仿宋_GBK"/>
          <w:i w:val="0"/>
          <w:iCs/>
          <w:color w:val="auto"/>
          <w:sz w:val="32"/>
          <w:szCs w:val="32"/>
          <w:lang w:val="en-US" w:eastAsia="zh-CN"/>
        </w:rPr>
        <w:t>创新党建</w:t>
      </w:r>
      <w:r>
        <w:rPr>
          <w:rFonts w:hint="eastAsia" w:ascii="方正仿宋_GBK" w:hAnsi="方正仿宋_GBK" w:eastAsia="方正仿宋_GBK" w:cs="方正仿宋_GBK"/>
          <w:i w:val="0"/>
          <w:iCs/>
          <w:color w:val="auto"/>
          <w:sz w:val="32"/>
          <w:szCs w:val="32"/>
        </w:rPr>
        <w:t>建设提供可推广的党建管理实践案例，增强党建工作对外的示范性和公信力。</w:t>
      </w:r>
    </w:p>
    <w:p w14:paraId="4AB99A6B">
      <w:pPr>
        <w:pageBreakBefore w:val="0"/>
        <w:widowControl w:val="0"/>
        <w:kinsoku/>
        <w:wordWrap/>
        <w:overflowPunct/>
        <w:topLinePunct w:val="0"/>
        <w:autoSpaceDE/>
        <w:autoSpaceDN/>
        <w:bidi w:val="0"/>
        <w:spacing w:line="560" w:lineRule="exact"/>
        <w:ind w:left="0" w:firstLine="643" w:firstLineChars="200"/>
        <w:textAlignment w:val="auto"/>
        <w:outlineLvl w:val="3"/>
        <w:rPr>
          <w:rFonts w:hint="eastAsia" w:ascii="方正楷体_GB2312" w:hAnsi="方正楷体_GB2312" w:eastAsia="方正楷体_GB2312" w:cs="方正楷体_GB2312"/>
          <w:b/>
          <w:bCs/>
          <w:color w:val="000000"/>
          <w:sz w:val="32"/>
          <w:szCs w:val="32"/>
        </w:rPr>
      </w:pPr>
      <w:bookmarkStart w:id="12" w:name="_Toc10740"/>
      <w:r>
        <w:rPr>
          <w:rFonts w:hint="eastAsia" w:ascii="方正楷体_GB2312" w:hAnsi="方正楷体_GB2312" w:eastAsia="方正楷体_GB2312" w:cs="方正楷体_GB2312"/>
          <w:b/>
          <w:bCs/>
          <w:color w:val="000000"/>
          <w:sz w:val="32"/>
          <w:szCs w:val="32"/>
        </w:rPr>
        <w:t>6、业务需求描述</w:t>
      </w:r>
      <w:bookmarkEnd w:id="12"/>
    </w:p>
    <w:p w14:paraId="3528B350">
      <w:pPr>
        <w:keepNext w:val="0"/>
        <w:keepLines w:val="0"/>
        <w:pageBreakBefore w:val="0"/>
        <w:widowControl w:val="0"/>
        <w:kinsoku/>
        <w:wordWrap/>
        <w:overflowPunct/>
        <w:topLinePunct w:val="0"/>
        <w:autoSpaceDE/>
        <w:autoSpaceDN/>
        <w:bidi w:val="0"/>
        <w:adjustRightInd/>
        <w:snapToGrid/>
        <w:spacing w:line="560" w:lineRule="exact"/>
        <w:ind w:left="0" w:firstLine="643" w:firstLineChars="200"/>
        <w:textAlignment w:val="auto"/>
        <w:outlineLvl w:val="4"/>
        <w:rPr>
          <w:rFonts w:hint="eastAsia" w:ascii="方正楷体_GB2312" w:hAnsi="方正楷体_GB2312" w:eastAsia="方正楷体_GB2312" w:cs="方正楷体_GB2312"/>
          <w:b/>
          <w:bCs/>
          <w:color w:val="000000"/>
          <w:sz w:val="32"/>
          <w:szCs w:val="32"/>
          <w:lang w:val="en-US" w:eastAsia="zh-CN"/>
        </w:rPr>
      </w:pPr>
      <w:r>
        <w:rPr>
          <w:rFonts w:hint="eastAsia" w:ascii="方正楷体_GB2312" w:hAnsi="方正楷体_GB2312" w:eastAsia="方正楷体_GB2312" w:cs="方正楷体_GB2312"/>
          <w:b/>
          <w:bCs/>
          <w:color w:val="000000"/>
          <w:sz w:val="32"/>
          <w:szCs w:val="32"/>
        </w:rPr>
        <w:t>（</w:t>
      </w:r>
      <w:r>
        <w:rPr>
          <w:rFonts w:hint="eastAsia" w:ascii="方正楷体_GB2312" w:hAnsi="方正楷体_GB2312" w:eastAsia="方正楷体_GB2312" w:cs="方正楷体_GB2312"/>
          <w:b/>
          <w:bCs/>
          <w:color w:val="000000"/>
          <w:sz w:val="32"/>
          <w:szCs w:val="32"/>
          <w:lang w:val="en-US" w:eastAsia="zh-CN"/>
        </w:rPr>
        <w:t>1</w:t>
      </w:r>
      <w:r>
        <w:rPr>
          <w:rFonts w:hint="eastAsia" w:ascii="方正楷体_GB2312" w:hAnsi="方正楷体_GB2312" w:eastAsia="方正楷体_GB2312" w:cs="方正楷体_GB2312"/>
          <w:b/>
          <w:bCs/>
          <w:color w:val="000000"/>
          <w:sz w:val="32"/>
          <w:szCs w:val="32"/>
        </w:rPr>
        <w:t>）</w:t>
      </w:r>
      <w:r>
        <w:rPr>
          <w:rFonts w:hint="eastAsia" w:ascii="方正楷体_GB2312" w:hAnsi="方正楷体_GB2312" w:eastAsia="方正楷体_GB2312" w:cs="方正楷体_GB2312"/>
          <w:b/>
          <w:bCs/>
          <w:color w:val="000000"/>
          <w:sz w:val="32"/>
          <w:szCs w:val="32"/>
          <w:lang w:val="en-US" w:eastAsia="zh-CN"/>
        </w:rPr>
        <w:t>业务需求</w:t>
      </w:r>
    </w:p>
    <w:p w14:paraId="55B7BF9F">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仿宋_GBK" w:hAnsi="方正仿宋_GBK" w:eastAsia="方正仿宋_GBK" w:cs="方正仿宋_GBK"/>
          <w:i w:val="0"/>
          <w:iCs/>
          <w:color w:val="auto"/>
          <w:sz w:val="32"/>
          <w:szCs w:val="32"/>
          <w:lang w:val="en-US" w:eastAsia="zh-CN"/>
        </w:rPr>
      </w:pPr>
      <w:r>
        <w:rPr>
          <w:rFonts w:hint="eastAsia" w:ascii="方正仿宋_GBK" w:hAnsi="方正仿宋_GBK" w:eastAsia="方正仿宋_GBK" w:cs="方正仿宋_GBK"/>
          <w:i w:val="0"/>
          <w:iCs/>
          <w:color w:val="auto"/>
          <w:sz w:val="32"/>
          <w:szCs w:val="32"/>
          <w:lang w:val="en-US" w:eastAsia="zh-CN"/>
        </w:rPr>
        <w:t>本期主要开展工作是在智慧党建一级功能下完善党组织二级功能：</w:t>
      </w:r>
    </w:p>
    <w:p w14:paraId="6FF78FD3">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仿宋_GBK" w:hAnsi="方正仿宋_GBK" w:eastAsia="方正仿宋_GBK" w:cs="方正仿宋_GBK"/>
          <w:i w:val="0"/>
          <w:iCs/>
          <w:color w:val="auto"/>
          <w:sz w:val="32"/>
          <w:szCs w:val="32"/>
          <w:lang w:val="en-US" w:eastAsia="zh-CN"/>
        </w:rPr>
      </w:pPr>
      <w:r>
        <w:rPr>
          <w:rFonts w:hint="eastAsia" w:ascii="方正仿宋_GBK" w:hAnsi="方正仿宋_GBK" w:eastAsia="方正仿宋_GBK" w:cs="方正仿宋_GBK"/>
          <w:i w:val="0"/>
          <w:iCs/>
          <w:color w:val="auto"/>
          <w:sz w:val="32"/>
          <w:szCs w:val="32"/>
          <w:lang w:val="en-US" w:eastAsia="zh-CN"/>
        </w:rPr>
        <w:t>一是优化党组织管理模块，包括党员信息、党委领导班子履责信息、费用管理流程、党建工作领导小组等四个二级模块的系统性优化，解决数据结构不合理、流程管控不完善等问题；</w:t>
      </w:r>
    </w:p>
    <w:p w14:paraId="328FE009">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仿宋_GBK" w:hAnsi="方正仿宋_GBK" w:eastAsia="方正仿宋_GBK" w:cs="方正仿宋_GBK"/>
          <w:i w:val="0"/>
          <w:iCs/>
          <w:color w:val="auto"/>
          <w:sz w:val="32"/>
          <w:szCs w:val="32"/>
          <w:lang w:val="en-US" w:eastAsia="zh-CN"/>
        </w:rPr>
      </w:pPr>
      <w:r>
        <w:rPr>
          <w:rFonts w:hint="eastAsia" w:ascii="方正仿宋_GBK" w:hAnsi="方正仿宋_GBK" w:eastAsia="方正仿宋_GBK" w:cs="方正仿宋_GBK"/>
          <w:i w:val="0"/>
          <w:iCs/>
          <w:color w:val="auto"/>
          <w:sz w:val="32"/>
          <w:szCs w:val="32"/>
          <w:lang w:val="en-US" w:eastAsia="zh-CN"/>
        </w:rPr>
        <w:t>二是优化党建综合考评线上化全流程，涵盖通知下发、接收通知、专业考评、排名展示、考评配置、党组织考评细则、跨模块数据抓取、联动人资绩效、积分展示与溯源等九项功能，实现线下考评流程全面线上化，解决考评效率低、管控弱的问题；</w:t>
      </w:r>
    </w:p>
    <w:p w14:paraId="324574FA">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仿宋_GBK" w:hAnsi="方正仿宋_GBK" w:eastAsia="方正仿宋_GBK" w:cs="方正仿宋_GBK"/>
          <w:i w:val="0"/>
          <w:iCs/>
          <w:color w:val="auto"/>
          <w:sz w:val="32"/>
          <w:szCs w:val="32"/>
          <w:lang w:val="en-US" w:eastAsia="zh-CN"/>
        </w:rPr>
      </w:pPr>
      <w:r>
        <w:rPr>
          <w:rFonts w:hint="eastAsia" w:ascii="方正仿宋_GBK" w:hAnsi="方正仿宋_GBK" w:eastAsia="方正仿宋_GBK" w:cs="方正仿宋_GBK"/>
          <w:i w:val="0"/>
          <w:iCs/>
          <w:color w:val="auto"/>
          <w:sz w:val="32"/>
          <w:szCs w:val="32"/>
          <w:lang w:val="en-US" w:eastAsia="zh-CN"/>
        </w:rPr>
        <w:t>三是完善党建业务管理预警闭环机制，针对组织生活会和民主评议党员、党员发展、党费管理、换届选举、项目申报等五类关键业务，建立系统化预警提醒和工作闭环管理功能，解决业务提醒缺失、闭环管理薄弱等问题；</w:t>
      </w:r>
    </w:p>
    <w:p w14:paraId="443AAB72">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仿宋_GBK" w:hAnsi="方正仿宋_GBK" w:eastAsia="方正仿宋_GBK" w:cs="方正仿宋_GBK"/>
          <w:i w:val="0"/>
          <w:iCs/>
          <w:color w:val="auto"/>
          <w:sz w:val="32"/>
          <w:szCs w:val="32"/>
          <w:lang w:val="en-US" w:eastAsia="zh-CN"/>
        </w:rPr>
      </w:pPr>
      <w:r>
        <w:rPr>
          <w:rFonts w:hint="eastAsia" w:ascii="方正仿宋_GBK" w:hAnsi="方正仿宋_GBK" w:eastAsia="方正仿宋_GBK" w:cs="方正仿宋_GBK"/>
          <w:i w:val="0"/>
          <w:iCs/>
          <w:color w:val="auto"/>
          <w:sz w:val="32"/>
          <w:szCs w:val="32"/>
          <w:lang w:val="en-US" w:eastAsia="zh-CN"/>
        </w:rPr>
        <w:t>四是优化幸福杭电和党内先进等功能，提升党建数据展示质量和信息管理便利性。</w:t>
      </w:r>
    </w:p>
    <w:p w14:paraId="2171A30E">
      <w:pPr>
        <w:pStyle w:val="7"/>
        <w:jc w:val="center"/>
        <w:rPr>
          <w:rFonts w:hint="eastAsia" w:ascii="方正楷体_GB2312" w:hAnsi="方正楷体_GB2312" w:eastAsia="方正楷体_GB2312" w:cs="方正楷体_GB2312"/>
          <w:b/>
          <w:bCs/>
          <w:color w:val="000000"/>
          <w:sz w:val="32"/>
          <w:szCs w:val="32"/>
        </w:rPr>
      </w:pPr>
      <w:r>
        <w:rPr>
          <w:rFonts w:hint="eastAsia"/>
          <w:b/>
        </w:rPr>
        <w:t>完善业务需求表</w:t>
      </w:r>
    </w:p>
    <w:tbl>
      <w:tblPr>
        <w:tblStyle w:val="14"/>
        <w:tblW w:w="9472" w:type="dxa"/>
        <w:jc w:val="center"/>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419"/>
        <w:gridCol w:w="2676"/>
        <w:gridCol w:w="1232"/>
        <w:gridCol w:w="1064"/>
        <w:gridCol w:w="1064"/>
        <w:gridCol w:w="1064"/>
        <w:gridCol w:w="953"/>
      </w:tblGrid>
      <w:tr w14:paraId="20D57C02">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05" w:hRule="atLeast"/>
          <w:tblHeader/>
          <w:jc w:val="center"/>
        </w:trPr>
        <w:tc>
          <w:tcPr>
            <w:tcW w:w="1419" w:type="dxa"/>
            <w:vMerge w:val="restart"/>
            <w:shd w:val="clear" w:color="000000" w:fill="DDD9C3"/>
            <w:noWrap w:val="0"/>
            <w:vAlign w:val="center"/>
          </w:tcPr>
          <w:p w14:paraId="1B0D60D2">
            <w:pPr>
              <w:widowControl/>
              <w:spacing w:line="240" w:lineRule="exact"/>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业务需求类别</w:t>
            </w:r>
          </w:p>
        </w:tc>
        <w:tc>
          <w:tcPr>
            <w:tcW w:w="2676" w:type="dxa"/>
            <w:vMerge w:val="restart"/>
            <w:shd w:val="clear" w:color="000000" w:fill="DDD9C3"/>
            <w:noWrap w:val="0"/>
            <w:vAlign w:val="center"/>
          </w:tcPr>
          <w:p w14:paraId="756925D9">
            <w:pPr>
              <w:widowControl/>
              <w:spacing w:line="240" w:lineRule="exact"/>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业务需求描述</w:t>
            </w:r>
          </w:p>
        </w:tc>
        <w:tc>
          <w:tcPr>
            <w:tcW w:w="4424" w:type="dxa"/>
            <w:gridSpan w:val="4"/>
            <w:shd w:val="clear" w:color="000000" w:fill="DDD9C3"/>
            <w:noWrap w:val="0"/>
            <w:vAlign w:val="center"/>
          </w:tcPr>
          <w:p w14:paraId="7FEA79F7">
            <w:pPr>
              <w:widowControl/>
              <w:spacing w:line="240" w:lineRule="exact"/>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业务应用对象</w:t>
            </w:r>
          </w:p>
        </w:tc>
        <w:tc>
          <w:tcPr>
            <w:tcW w:w="953" w:type="dxa"/>
            <w:vMerge w:val="restart"/>
            <w:shd w:val="clear" w:color="000000" w:fill="DDD9C3"/>
            <w:noWrap w:val="0"/>
            <w:vAlign w:val="center"/>
          </w:tcPr>
          <w:p w14:paraId="73D35E02">
            <w:pPr>
              <w:widowControl/>
              <w:spacing w:line="240" w:lineRule="exact"/>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业务频次</w:t>
            </w:r>
          </w:p>
        </w:tc>
      </w:tr>
      <w:tr w14:paraId="28A25B20">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05" w:hRule="atLeast"/>
          <w:tblHeader/>
          <w:jc w:val="center"/>
        </w:trPr>
        <w:tc>
          <w:tcPr>
            <w:tcW w:w="1419" w:type="dxa"/>
            <w:vMerge w:val="continue"/>
            <w:shd w:val="clear" w:color="000000" w:fill="DDD9C3"/>
            <w:noWrap w:val="0"/>
            <w:vAlign w:val="center"/>
          </w:tcPr>
          <w:p w14:paraId="0F488D0C">
            <w:pPr>
              <w:widowControl/>
              <w:spacing w:line="240" w:lineRule="exact"/>
              <w:jc w:val="center"/>
              <w:rPr>
                <w:rFonts w:hint="eastAsia" w:ascii="宋体" w:hAnsi="宋体" w:cs="宋体"/>
                <w:b/>
                <w:bCs/>
                <w:color w:val="000000"/>
                <w:kern w:val="0"/>
                <w:sz w:val="18"/>
                <w:szCs w:val="18"/>
              </w:rPr>
            </w:pPr>
          </w:p>
        </w:tc>
        <w:tc>
          <w:tcPr>
            <w:tcW w:w="2676" w:type="dxa"/>
            <w:vMerge w:val="continue"/>
            <w:shd w:val="clear" w:color="000000" w:fill="DDD9C3"/>
            <w:noWrap w:val="0"/>
            <w:vAlign w:val="center"/>
          </w:tcPr>
          <w:p w14:paraId="6A77955C">
            <w:pPr>
              <w:widowControl/>
              <w:spacing w:line="240" w:lineRule="exact"/>
              <w:jc w:val="center"/>
              <w:rPr>
                <w:rFonts w:hint="eastAsia" w:ascii="宋体" w:hAnsi="宋体" w:cs="宋体"/>
                <w:b/>
                <w:bCs/>
                <w:color w:val="000000"/>
                <w:kern w:val="0"/>
                <w:sz w:val="18"/>
                <w:szCs w:val="18"/>
              </w:rPr>
            </w:pPr>
          </w:p>
        </w:tc>
        <w:tc>
          <w:tcPr>
            <w:tcW w:w="1232" w:type="dxa"/>
            <w:shd w:val="clear" w:color="000000" w:fill="DDD9C3"/>
            <w:noWrap w:val="0"/>
            <w:vAlign w:val="center"/>
          </w:tcPr>
          <w:p w14:paraId="4D46374E">
            <w:pPr>
              <w:widowControl/>
              <w:spacing w:line="240" w:lineRule="exact"/>
              <w:jc w:val="center"/>
              <w:rPr>
                <w:rFonts w:ascii="宋体" w:hAnsi="宋体" w:cs="宋体"/>
                <w:b/>
                <w:bCs/>
                <w:color w:val="000000"/>
                <w:kern w:val="0"/>
                <w:sz w:val="18"/>
                <w:szCs w:val="18"/>
              </w:rPr>
            </w:pPr>
            <w:r>
              <w:rPr>
                <w:rFonts w:hint="eastAsia" w:ascii="宋体" w:hAnsi="宋体" w:cs="宋体"/>
                <w:b/>
                <w:bCs/>
                <w:color w:val="000000"/>
                <w:kern w:val="0"/>
                <w:sz w:val="18"/>
                <w:szCs w:val="18"/>
              </w:rPr>
              <w:t>层级</w:t>
            </w:r>
          </w:p>
        </w:tc>
        <w:tc>
          <w:tcPr>
            <w:tcW w:w="1064" w:type="dxa"/>
            <w:shd w:val="clear" w:color="000000" w:fill="DDD9C3"/>
            <w:noWrap w:val="0"/>
            <w:vAlign w:val="center"/>
          </w:tcPr>
          <w:p w14:paraId="1006EE80">
            <w:pPr>
              <w:widowControl/>
              <w:spacing w:line="240" w:lineRule="exact"/>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专业名称</w:t>
            </w:r>
          </w:p>
        </w:tc>
        <w:tc>
          <w:tcPr>
            <w:tcW w:w="1064" w:type="dxa"/>
            <w:shd w:val="clear" w:color="000000" w:fill="DDD9C3"/>
            <w:noWrap w:val="0"/>
            <w:vAlign w:val="center"/>
          </w:tcPr>
          <w:p w14:paraId="4F88EEE1">
            <w:pPr>
              <w:widowControl/>
              <w:spacing w:line="240" w:lineRule="exact"/>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岗位名称</w:t>
            </w:r>
          </w:p>
        </w:tc>
        <w:tc>
          <w:tcPr>
            <w:tcW w:w="1064" w:type="dxa"/>
            <w:shd w:val="clear" w:color="000000" w:fill="DDD9C3"/>
            <w:noWrap w:val="0"/>
            <w:vAlign w:val="center"/>
          </w:tcPr>
          <w:p w14:paraId="7595FB41">
            <w:pPr>
              <w:widowControl/>
              <w:spacing w:line="240" w:lineRule="exact"/>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使用人数</w:t>
            </w:r>
          </w:p>
        </w:tc>
        <w:tc>
          <w:tcPr>
            <w:tcW w:w="953" w:type="dxa"/>
            <w:vMerge w:val="continue"/>
            <w:shd w:val="clear" w:color="000000" w:fill="DDD9C3"/>
            <w:noWrap w:val="0"/>
            <w:vAlign w:val="top"/>
          </w:tcPr>
          <w:p w14:paraId="24BB5F9E">
            <w:pPr>
              <w:widowControl/>
              <w:spacing w:line="240" w:lineRule="exact"/>
              <w:jc w:val="center"/>
              <w:rPr>
                <w:rFonts w:hint="eastAsia" w:ascii="宋体" w:hAnsi="宋体" w:cs="宋体"/>
                <w:b/>
                <w:bCs/>
                <w:color w:val="000000"/>
                <w:kern w:val="0"/>
                <w:sz w:val="18"/>
                <w:szCs w:val="18"/>
              </w:rPr>
            </w:pPr>
          </w:p>
        </w:tc>
      </w:tr>
      <w:tr w14:paraId="1F429506">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30" w:hRule="atLeast"/>
          <w:jc w:val="center"/>
        </w:trPr>
        <w:tc>
          <w:tcPr>
            <w:tcW w:w="1419" w:type="dxa"/>
            <w:noWrap w:val="0"/>
            <w:vAlign w:val="center"/>
          </w:tcPr>
          <w:p w14:paraId="33042758">
            <w:pPr>
              <w:jc w:val="center"/>
              <w:rPr>
                <w:rFonts w:hint="eastAsia" w:ascii="宋体" w:hAnsi="宋体" w:cs="宋体"/>
                <w:color w:val="000000"/>
                <w:kern w:val="0"/>
                <w:sz w:val="21"/>
                <w:szCs w:val="21"/>
              </w:rPr>
            </w:pPr>
            <w:r>
              <w:rPr>
                <w:rFonts w:ascii="宋体" w:hAnsi="宋体" w:eastAsia="宋体" w:cs="宋体"/>
                <w:b w:val="0"/>
                <w:bCs w:val="0"/>
                <w:sz w:val="21"/>
                <w:szCs w:val="21"/>
              </w:rPr>
              <w:t>完善</w:t>
            </w:r>
          </w:p>
        </w:tc>
        <w:tc>
          <w:tcPr>
            <w:tcW w:w="2676" w:type="dxa"/>
            <w:noWrap w:val="0"/>
            <w:vAlign w:val="center"/>
          </w:tcPr>
          <w:p w14:paraId="582DD53E">
            <w:pPr>
              <w:jc w:val="left"/>
              <w:rPr>
                <w:rFonts w:hint="eastAsia" w:ascii="宋体" w:hAnsi="宋体" w:cs="宋体"/>
                <w:color w:val="000000"/>
                <w:kern w:val="0"/>
                <w:sz w:val="21"/>
                <w:szCs w:val="21"/>
              </w:rPr>
            </w:pPr>
            <w:r>
              <w:rPr>
                <w:rFonts w:hint="eastAsia" w:ascii="宋体" w:hAnsi="宋体" w:eastAsia="宋体" w:cs="宋体"/>
                <w:b w:val="0"/>
                <w:bCs w:val="0"/>
                <w:sz w:val="21"/>
                <w:szCs w:val="21"/>
                <w:lang w:val="en-US" w:eastAsia="zh-CN"/>
              </w:rPr>
              <w:t>党组织管理</w:t>
            </w:r>
          </w:p>
        </w:tc>
        <w:tc>
          <w:tcPr>
            <w:tcW w:w="1232" w:type="dxa"/>
            <w:noWrap w:val="0"/>
            <w:vAlign w:val="center"/>
          </w:tcPr>
          <w:p w14:paraId="0FD65109">
            <w:pPr>
              <w:jc w:val="center"/>
              <w:rPr>
                <w:rFonts w:hint="eastAsia" w:ascii="宋体" w:hAnsi="宋体" w:cs="宋体"/>
                <w:color w:val="000000"/>
                <w:kern w:val="0"/>
                <w:sz w:val="21"/>
                <w:szCs w:val="21"/>
              </w:rPr>
            </w:pPr>
            <w:r>
              <w:rPr>
                <w:rFonts w:ascii="宋体" w:hAnsi="宋体" w:eastAsia="宋体" w:cs="宋体"/>
                <w:b w:val="0"/>
                <w:bCs w:val="0"/>
                <w:sz w:val="21"/>
                <w:szCs w:val="21"/>
              </w:rPr>
              <w:t>地市/县</w:t>
            </w:r>
          </w:p>
        </w:tc>
        <w:tc>
          <w:tcPr>
            <w:tcW w:w="1064" w:type="dxa"/>
            <w:noWrap w:val="0"/>
            <w:vAlign w:val="center"/>
          </w:tcPr>
          <w:p w14:paraId="3608588E">
            <w:pPr>
              <w:jc w:val="center"/>
              <w:rPr>
                <w:rFonts w:hint="eastAsia" w:ascii="宋体" w:hAnsi="宋体" w:cs="宋体"/>
                <w:color w:val="000000"/>
                <w:kern w:val="0"/>
                <w:sz w:val="21"/>
                <w:szCs w:val="21"/>
              </w:rPr>
            </w:pPr>
            <w:r>
              <w:rPr>
                <w:rFonts w:ascii="宋体" w:hAnsi="宋体" w:eastAsia="宋体" w:cs="宋体"/>
                <w:b w:val="0"/>
                <w:bCs w:val="0"/>
                <w:sz w:val="21"/>
                <w:szCs w:val="21"/>
              </w:rPr>
              <w:t>党建</w:t>
            </w:r>
          </w:p>
        </w:tc>
        <w:tc>
          <w:tcPr>
            <w:tcW w:w="1064" w:type="dxa"/>
            <w:noWrap w:val="0"/>
            <w:vAlign w:val="center"/>
          </w:tcPr>
          <w:p w14:paraId="51E4ED33">
            <w:pPr>
              <w:jc w:val="center"/>
              <w:rPr>
                <w:rFonts w:hint="eastAsia" w:ascii="宋体" w:hAnsi="宋体" w:cs="宋体"/>
                <w:color w:val="000000"/>
                <w:kern w:val="0"/>
                <w:sz w:val="21"/>
                <w:szCs w:val="21"/>
              </w:rPr>
            </w:pPr>
            <w:r>
              <w:rPr>
                <w:rFonts w:ascii="宋体" w:hAnsi="宋体" w:eastAsia="宋体" w:cs="宋体"/>
                <w:b w:val="0"/>
                <w:bCs w:val="0"/>
                <w:sz w:val="21"/>
                <w:szCs w:val="21"/>
              </w:rPr>
              <w:t>专职/党建员</w:t>
            </w:r>
          </w:p>
        </w:tc>
        <w:tc>
          <w:tcPr>
            <w:tcW w:w="1064" w:type="dxa"/>
            <w:noWrap w:val="0"/>
            <w:vAlign w:val="center"/>
          </w:tcPr>
          <w:p w14:paraId="02AFC97D">
            <w:pPr>
              <w:jc w:val="center"/>
              <w:rPr>
                <w:rFonts w:hint="eastAsia" w:ascii="宋体" w:hAnsi="宋体" w:cs="宋体"/>
                <w:color w:val="000000"/>
                <w:kern w:val="0"/>
                <w:sz w:val="21"/>
                <w:szCs w:val="21"/>
              </w:rPr>
            </w:pPr>
            <w:r>
              <w:rPr>
                <w:rFonts w:ascii="宋体" w:hAnsi="宋体" w:eastAsia="宋体" w:cs="宋体"/>
                <w:b w:val="0"/>
                <w:bCs w:val="0"/>
                <w:sz w:val="21"/>
                <w:szCs w:val="21"/>
              </w:rPr>
              <w:t>500+</w:t>
            </w:r>
          </w:p>
        </w:tc>
        <w:tc>
          <w:tcPr>
            <w:tcW w:w="953" w:type="dxa"/>
            <w:noWrap w:val="0"/>
            <w:vAlign w:val="center"/>
          </w:tcPr>
          <w:p w14:paraId="5DA9D56F">
            <w:pPr>
              <w:jc w:val="center"/>
              <w:rPr>
                <w:rFonts w:hint="eastAsia" w:ascii="宋体" w:hAnsi="宋体" w:cs="宋体"/>
                <w:color w:val="000000"/>
                <w:kern w:val="0"/>
                <w:sz w:val="21"/>
                <w:szCs w:val="21"/>
              </w:rPr>
            </w:pPr>
            <w:r>
              <w:rPr>
                <w:rFonts w:ascii="宋体" w:hAnsi="宋体" w:eastAsia="宋体" w:cs="宋体"/>
                <w:b w:val="0"/>
                <w:bCs w:val="0"/>
                <w:sz w:val="21"/>
                <w:szCs w:val="21"/>
              </w:rPr>
              <w:t>日</w:t>
            </w:r>
          </w:p>
        </w:tc>
      </w:tr>
      <w:tr w14:paraId="4B367419">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30" w:hRule="atLeast"/>
          <w:jc w:val="center"/>
        </w:trPr>
        <w:tc>
          <w:tcPr>
            <w:tcW w:w="1419" w:type="dxa"/>
            <w:noWrap w:val="0"/>
            <w:vAlign w:val="center"/>
          </w:tcPr>
          <w:p w14:paraId="5A009702">
            <w:pPr>
              <w:jc w:val="center"/>
              <w:rPr>
                <w:rFonts w:hint="eastAsia" w:ascii="宋体" w:hAnsi="宋体" w:cs="宋体"/>
                <w:color w:val="000000"/>
                <w:kern w:val="0"/>
                <w:sz w:val="21"/>
                <w:szCs w:val="21"/>
              </w:rPr>
            </w:pPr>
            <w:r>
              <w:rPr>
                <w:rFonts w:ascii="宋体" w:hAnsi="宋体" w:eastAsia="宋体" w:cs="宋体"/>
                <w:b w:val="0"/>
                <w:bCs w:val="0"/>
                <w:sz w:val="21"/>
                <w:szCs w:val="21"/>
              </w:rPr>
              <w:t>完善</w:t>
            </w:r>
          </w:p>
        </w:tc>
        <w:tc>
          <w:tcPr>
            <w:tcW w:w="2676" w:type="dxa"/>
            <w:noWrap w:val="0"/>
            <w:vAlign w:val="center"/>
          </w:tcPr>
          <w:p w14:paraId="37077DB5">
            <w:pPr>
              <w:jc w:val="left"/>
              <w:rPr>
                <w:rFonts w:hint="eastAsia" w:ascii="宋体" w:hAnsi="宋体" w:cs="宋体"/>
                <w:color w:val="000000"/>
                <w:kern w:val="0"/>
                <w:sz w:val="21"/>
                <w:szCs w:val="21"/>
              </w:rPr>
            </w:pPr>
            <w:r>
              <w:rPr>
                <w:rFonts w:hint="eastAsia" w:ascii="宋体" w:hAnsi="宋体" w:eastAsia="宋体" w:cs="宋体"/>
                <w:b w:val="0"/>
                <w:bCs w:val="0"/>
                <w:sz w:val="21"/>
                <w:szCs w:val="21"/>
                <w:lang w:val="en-US" w:eastAsia="zh-CN"/>
              </w:rPr>
              <w:t>党建综合考评</w:t>
            </w:r>
          </w:p>
        </w:tc>
        <w:tc>
          <w:tcPr>
            <w:tcW w:w="1232" w:type="dxa"/>
            <w:noWrap w:val="0"/>
            <w:vAlign w:val="center"/>
          </w:tcPr>
          <w:p w14:paraId="30CD619F">
            <w:pPr>
              <w:jc w:val="center"/>
              <w:rPr>
                <w:rFonts w:hint="eastAsia" w:ascii="宋体" w:hAnsi="宋体" w:cs="宋体"/>
                <w:color w:val="000000"/>
                <w:kern w:val="0"/>
                <w:sz w:val="21"/>
                <w:szCs w:val="21"/>
              </w:rPr>
            </w:pPr>
            <w:r>
              <w:rPr>
                <w:rFonts w:ascii="宋体" w:hAnsi="宋体" w:eastAsia="宋体" w:cs="宋体"/>
                <w:b w:val="0"/>
                <w:bCs w:val="0"/>
                <w:sz w:val="21"/>
                <w:szCs w:val="21"/>
              </w:rPr>
              <w:t>地市/县</w:t>
            </w:r>
          </w:p>
        </w:tc>
        <w:tc>
          <w:tcPr>
            <w:tcW w:w="1064" w:type="dxa"/>
            <w:noWrap w:val="0"/>
            <w:vAlign w:val="center"/>
          </w:tcPr>
          <w:p w14:paraId="7F1F373E">
            <w:pPr>
              <w:jc w:val="center"/>
              <w:rPr>
                <w:rFonts w:hint="eastAsia" w:ascii="宋体" w:hAnsi="宋体" w:cs="宋体"/>
                <w:color w:val="000000"/>
                <w:kern w:val="0"/>
                <w:sz w:val="21"/>
                <w:szCs w:val="21"/>
              </w:rPr>
            </w:pPr>
            <w:r>
              <w:rPr>
                <w:rFonts w:ascii="宋体" w:hAnsi="宋体" w:eastAsia="宋体" w:cs="宋体"/>
                <w:b w:val="0"/>
                <w:bCs w:val="0"/>
                <w:sz w:val="21"/>
                <w:szCs w:val="21"/>
              </w:rPr>
              <w:t>党建</w:t>
            </w:r>
          </w:p>
        </w:tc>
        <w:tc>
          <w:tcPr>
            <w:tcW w:w="1064" w:type="dxa"/>
            <w:noWrap w:val="0"/>
            <w:vAlign w:val="center"/>
          </w:tcPr>
          <w:p w14:paraId="4B6EE581">
            <w:pPr>
              <w:jc w:val="center"/>
              <w:rPr>
                <w:rFonts w:hint="eastAsia" w:ascii="宋体" w:hAnsi="宋体" w:cs="宋体"/>
                <w:color w:val="000000"/>
                <w:kern w:val="0"/>
                <w:sz w:val="21"/>
                <w:szCs w:val="21"/>
              </w:rPr>
            </w:pPr>
            <w:r>
              <w:rPr>
                <w:rFonts w:ascii="宋体" w:hAnsi="宋体" w:eastAsia="宋体" w:cs="宋体"/>
                <w:b w:val="0"/>
                <w:bCs w:val="0"/>
                <w:sz w:val="21"/>
                <w:szCs w:val="21"/>
              </w:rPr>
              <w:t>专职/党建员</w:t>
            </w:r>
          </w:p>
        </w:tc>
        <w:tc>
          <w:tcPr>
            <w:tcW w:w="1064" w:type="dxa"/>
            <w:noWrap w:val="0"/>
            <w:vAlign w:val="center"/>
          </w:tcPr>
          <w:p w14:paraId="4431219F">
            <w:pPr>
              <w:jc w:val="center"/>
              <w:rPr>
                <w:rFonts w:hint="eastAsia" w:ascii="宋体" w:hAnsi="宋体" w:cs="宋体"/>
                <w:color w:val="000000"/>
                <w:kern w:val="0"/>
                <w:sz w:val="21"/>
                <w:szCs w:val="21"/>
              </w:rPr>
            </w:pPr>
            <w:r>
              <w:rPr>
                <w:rFonts w:ascii="宋体" w:hAnsi="宋体" w:eastAsia="宋体" w:cs="宋体"/>
                <w:b w:val="0"/>
                <w:bCs w:val="0"/>
                <w:sz w:val="21"/>
                <w:szCs w:val="21"/>
              </w:rPr>
              <w:t>500+</w:t>
            </w:r>
          </w:p>
        </w:tc>
        <w:tc>
          <w:tcPr>
            <w:tcW w:w="953" w:type="dxa"/>
            <w:noWrap w:val="0"/>
            <w:vAlign w:val="center"/>
          </w:tcPr>
          <w:p w14:paraId="75B4A7C4">
            <w:pPr>
              <w:jc w:val="center"/>
              <w:rPr>
                <w:rFonts w:hint="eastAsia" w:ascii="宋体" w:hAnsi="宋体" w:cs="宋体"/>
                <w:color w:val="000000"/>
                <w:kern w:val="0"/>
                <w:sz w:val="21"/>
                <w:szCs w:val="21"/>
              </w:rPr>
            </w:pPr>
            <w:r>
              <w:rPr>
                <w:rFonts w:ascii="宋体" w:hAnsi="宋体" w:eastAsia="宋体" w:cs="宋体"/>
                <w:b w:val="0"/>
                <w:bCs w:val="0"/>
                <w:sz w:val="21"/>
                <w:szCs w:val="21"/>
              </w:rPr>
              <w:t>日</w:t>
            </w:r>
          </w:p>
        </w:tc>
      </w:tr>
      <w:tr w14:paraId="77069A66">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30" w:hRule="atLeast"/>
          <w:jc w:val="center"/>
        </w:trPr>
        <w:tc>
          <w:tcPr>
            <w:tcW w:w="1419" w:type="dxa"/>
            <w:noWrap w:val="0"/>
            <w:vAlign w:val="center"/>
          </w:tcPr>
          <w:p w14:paraId="76F2FC54">
            <w:pPr>
              <w:jc w:val="center"/>
              <w:rPr>
                <w:rFonts w:ascii="宋体" w:hAnsi="宋体" w:eastAsia="宋体" w:cs="宋体"/>
                <w:sz w:val="21"/>
                <w:szCs w:val="21"/>
              </w:rPr>
            </w:pPr>
            <w:r>
              <w:rPr>
                <w:rFonts w:ascii="宋体" w:hAnsi="宋体" w:eastAsia="宋体" w:cs="宋体"/>
                <w:b w:val="0"/>
                <w:bCs w:val="0"/>
                <w:sz w:val="21"/>
                <w:szCs w:val="21"/>
              </w:rPr>
              <w:t>完善</w:t>
            </w:r>
          </w:p>
        </w:tc>
        <w:tc>
          <w:tcPr>
            <w:tcW w:w="2676" w:type="dxa"/>
            <w:noWrap w:val="0"/>
            <w:vAlign w:val="center"/>
          </w:tcPr>
          <w:p w14:paraId="1A351CBD">
            <w:pPr>
              <w:jc w:val="left"/>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党建业务管理预警</w:t>
            </w:r>
          </w:p>
        </w:tc>
        <w:tc>
          <w:tcPr>
            <w:tcW w:w="1232" w:type="dxa"/>
            <w:noWrap w:val="0"/>
            <w:vAlign w:val="center"/>
          </w:tcPr>
          <w:p w14:paraId="00E46F5B">
            <w:pPr>
              <w:jc w:val="center"/>
              <w:rPr>
                <w:rFonts w:ascii="宋体" w:hAnsi="宋体" w:eastAsia="宋体" w:cs="宋体"/>
                <w:sz w:val="21"/>
                <w:szCs w:val="21"/>
              </w:rPr>
            </w:pPr>
            <w:r>
              <w:rPr>
                <w:rFonts w:ascii="宋体" w:hAnsi="宋体" w:eastAsia="宋体" w:cs="宋体"/>
                <w:b w:val="0"/>
                <w:bCs w:val="0"/>
                <w:sz w:val="21"/>
                <w:szCs w:val="21"/>
              </w:rPr>
              <w:t>地市/县</w:t>
            </w:r>
          </w:p>
        </w:tc>
        <w:tc>
          <w:tcPr>
            <w:tcW w:w="1064" w:type="dxa"/>
            <w:noWrap w:val="0"/>
            <w:vAlign w:val="center"/>
          </w:tcPr>
          <w:p w14:paraId="76D185CC">
            <w:pPr>
              <w:jc w:val="center"/>
              <w:rPr>
                <w:rFonts w:ascii="宋体" w:hAnsi="宋体" w:eastAsia="宋体" w:cs="宋体"/>
                <w:sz w:val="21"/>
                <w:szCs w:val="21"/>
              </w:rPr>
            </w:pPr>
            <w:r>
              <w:rPr>
                <w:rFonts w:ascii="宋体" w:hAnsi="宋体" w:eastAsia="宋体" w:cs="宋体"/>
                <w:b w:val="0"/>
                <w:bCs w:val="0"/>
                <w:sz w:val="21"/>
                <w:szCs w:val="21"/>
              </w:rPr>
              <w:t>党建</w:t>
            </w:r>
          </w:p>
        </w:tc>
        <w:tc>
          <w:tcPr>
            <w:tcW w:w="1064" w:type="dxa"/>
            <w:noWrap w:val="0"/>
            <w:vAlign w:val="center"/>
          </w:tcPr>
          <w:p w14:paraId="01827023">
            <w:pPr>
              <w:jc w:val="center"/>
              <w:rPr>
                <w:rFonts w:ascii="宋体" w:hAnsi="宋体" w:eastAsia="宋体" w:cs="宋体"/>
                <w:sz w:val="21"/>
                <w:szCs w:val="21"/>
              </w:rPr>
            </w:pPr>
            <w:r>
              <w:rPr>
                <w:rFonts w:ascii="宋体" w:hAnsi="宋体" w:eastAsia="宋体" w:cs="宋体"/>
                <w:b w:val="0"/>
                <w:bCs w:val="0"/>
                <w:sz w:val="21"/>
                <w:szCs w:val="21"/>
              </w:rPr>
              <w:t>专职/党建员</w:t>
            </w:r>
          </w:p>
        </w:tc>
        <w:tc>
          <w:tcPr>
            <w:tcW w:w="1064" w:type="dxa"/>
            <w:noWrap w:val="0"/>
            <w:vAlign w:val="center"/>
          </w:tcPr>
          <w:p w14:paraId="4649C000">
            <w:pPr>
              <w:jc w:val="center"/>
              <w:rPr>
                <w:rFonts w:ascii="宋体" w:hAnsi="宋体" w:eastAsia="宋体" w:cs="宋体"/>
                <w:sz w:val="21"/>
                <w:szCs w:val="21"/>
              </w:rPr>
            </w:pPr>
            <w:r>
              <w:rPr>
                <w:rFonts w:ascii="宋体" w:hAnsi="宋体" w:eastAsia="宋体" w:cs="宋体"/>
                <w:b w:val="0"/>
                <w:bCs w:val="0"/>
                <w:sz w:val="21"/>
                <w:szCs w:val="21"/>
              </w:rPr>
              <w:t>500+</w:t>
            </w:r>
          </w:p>
        </w:tc>
        <w:tc>
          <w:tcPr>
            <w:tcW w:w="953" w:type="dxa"/>
            <w:noWrap w:val="0"/>
            <w:vAlign w:val="center"/>
          </w:tcPr>
          <w:p w14:paraId="1DE46189">
            <w:pPr>
              <w:jc w:val="center"/>
              <w:rPr>
                <w:rFonts w:ascii="宋体" w:hAnsi="宋体" w:eastAsia="宋体" w:cs="宋体"/>
                <w:sz w:val="21"/>
                <w:szCs w:val="21"/>
              </w:rPr>
            </w:pPr>
            <w:r>
              <w:rPr>
                <w:rFonts w:ascii="宋体" w:hAnsi="宋体" w:eastAsia="宋体" w:cs="宋体"/>
                <w:b w:val="0"/>
                <w:bCs w:val="0"/>
                <w:sz w:val="21"/>
                <w:szCs w:val="21"/>
              </w:rPr>
              <w:t>日</w:t>
            </w:r>
          </w:p>
        </w:tc>
      </w:tr>
      <w:tr w14:paraId="0417C9CA">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30" w:hRule="atLeast"/>
          <w:jc w:val="center"/>
        </w:trPr>
        <w:tc>
          <w:tcPr>
            <w:tcW w:w="1419" w:type="dxa"/>
            <w:noWrap w:val="0"/>
            <w:vAlign w:val="center"/>
          </w:tcPr>
          <w:p w14:paraId="562471AA">
            <w:pPr>
              <w:jc w:val="center"/>
              <w:rPr>
                <w:rFonts w:ascii="宋体" w:hAnsi="宋体" w:eastAsia="宋体" w:cs="宋体"/>
                <w:sz w:val="21"/>
                <w:szCs w:val="21"/>
              </w:rPr>
            </w:pPr>
            <w:r>
              <w:rPr>
                <w:rFonts w:ascii="宋体" w:hAnsi="宋体" w:eastAsia="宋体" w:cs="宋体"/>
                <w:b w:val="0"/>
                <w:bCs w:val="0"/>
                <w:sz w:val="21"/>
                <w:szCs w:val="21"/>
              </w:rPr>
              <w:t>完善</w:t>
            </w:r>
          </w:p>
        </w:tc>
        <w:tc>
          <w:tcPr>
            <w:tcW w:w="2676" w:type="dxa"/>
            <w:noWrap w:val="0"/>
            <w:vAlign w:val="center"/>
          </w:tcPr>
          <w:p w14:paraId="4B656648">
            <w:pPr>
              <w:jc w:val="left"/>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幸福杭电</w:t>
            </w:r>
          </w:p>
        </w:tc>
        <w:tc>
          <w:tcPr>
            <w:tcW w:w="1232" w:type="dxa"/>
            <w:noWrap w:val="0"/>
            <w:vAlign w:val="center"/>
          </w:tcPr>
          <w:p w14:paraId="16E8975E">
            <w:pPr>
              <w:jc w:val="center"/>
              <w:rPr>
                <w:rFonts w:ascii="宋体" w:hAnsi="宋体" w:eastAsia="宋体" w:cs="宋体"/>
                <w:sz w:val="21"/>
                <w:szCs w:val="21"/>
              </w:rPr>
            </w:pPr>
            <w:r>
              <w:rPr>
                <w:rFonts w:ascii="宋体" w:hAnsi="宋体" w:eastAsia="宋体" w:cs="宋体"/>
                <w:b w:val="0"/>
                <w:bCs w:val="0"/>
                <w:sz w:val="21"/>
                <w:szCs w:val="21"/>
              </w:rPr>
              <w:t>地市/县</w:t>
            </w:r>
          </w:p>
        </w:tc>
        <w:tc>
          <w:tcPr>
            <w:tcW w:w="1064" w:type="dxa"/>
            <w:noWrap w:val="0"/>
            <w:vAlign w:val="center"/>
          </w:tcPr>
          <w:p w14:paraId="48D2E953">
            <w:pPr>
              <w:jc w:val="center"/>
              <w:rPr>
                <w:rFonts w:ascii="宋体" w:hAnsi="宋体" w:eastAsia="宋体" w:cs="宋体"/>
                <w:sz w:val="21"/>
                <w:szCs w:val="21"/>
              </w:rPr>
            </w:pPr>
            <w:r>
              <w:rPr>
                <w:rFonts w:ascii="宋体" w:hAnsi="宋体" w:eastAsia="宋体" w:cs="宋体"/>
                <w:b w:val="0"/>
                <w:bCs w:val="0"/>
                <w:sz w:val="21"/>
                <w:szCs w:val="21"/>
              </w:rPr>
              <w:t>党建</w:t>
            </w:r>
          </w:p>
        </w:tc>
        <w:tc>
          <w:tcPr>
            <w:tcW w:w="1064" w:type="dxa"/>
            <w:noWrap w:val="0"/>
            <w:vAlign w:val="center"/>
          </w:tcPr>
          <w:p w14:paraId="0EF640AE">
            <w:pPr>
              <w:jc w:val="center"/>
              <w:rPr>
                <w:rFonts w:ascii="宋体" w:hAnsi="宋体" w:eastAsia="宋体" w:cs="宋体"/>
                <w:sz w:val="21"/>
                <w:szCs w:val="21"/>
              </w:rPr>
            </w:pPr>
            <w:r>
              <w:rPr>
                <w:rFonts w:ascii="宋体" w:hAnsi="宋体" w:eastAsia="宋体" w:cs="宋体"/>
                <w:b w:val="0"/>
                <w:bCs w:val="0"/>
                <w:sz w:val="21"/>
                <w:szCs w:val="21"/>
              </w:rPr>
              <w:t>专职/党建员</w:t>
            </w:r>
          </w:p>
        </w:tc>
        <w:tc>
          <w:tcPr>
            <w:tcW w:w="1064" w:type="dxa"/>
            <w:noWrap w:val="0"/>
            <w:vAlign w:val="center"/>
          </w:tcPr>
          <w:p w14:paraId="366EF766">
            <w:pPr>
              <w:jc w:val="center"/>
              <w:rPr>
                <w:rFonts w:ascii="宋体" w:hAnsi="宋体" w:eastAsia="宋体" w:cs="宋体"/>
                <w:sz w:val="21"/>
                <w:szCs w:val="21"/>
              </w:rPr>
            </w:pPr>
            <w:r>
              <w:rPr>
                <w:rFonts w:ascii="宋体" w:hAnsi="宋体" w:eastAsia="宋体" w:cs="宋体"/>
                <w:b w:val="0"/>
                <w:bCs w:val="0"/>
                <w:sz w:val="21"/>
                <w:szCs w:val="21"/>
              </w:rPr>
              <w:t>500+</w:t>
            </w:r>
          </w:p>
        </w:tc>
        <w:tc>
          <w:tcPr>
            <w:tcW w:w="953" w:type="dxa"/>
            <w:noWrap w:val="0"/>
            <w:vAlign w:val="center"/>
          </w:tcPr>
          <w:p w14:paraId="79BEA58B">
            <w:pPr>
              <w:jc w:val="center"/>
              <w:rPr>
                <w:rFonts w:ascii="宋体" w:hAnsi="宋体" w:eastAsia="宋体" w:cs="宋体"/>
                <w:sz w:val="21"/>
                <w:szCs w:val="21"/>
              </w:rPr>
            </w:pPr>
            <w:r>
              <w:rPr>
                <w:rFonts w:ascii="宋体" w:hAnsi="宋体" w:eastAsia="宋体" w:cs="宋体"/>
                <w:b w:val="0"/>
                <w:bCs w:val="0"/>
                <w:sz w:val="21"/>
                <w:szCs w:val="21"/>
              </w:rPr>
              <w:t>日</w:t>
            </w:r>
          </w:p>
        </w:tc>
      </w:tr>
      <w:tr w14:paraId="3B2DB7C9">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30" w:hRule="atLeast"/>
          <w:jc w:val="center"/>
        </w:trPr>
        <w:tc>
          <w:tcPr>
            <w:tcW w:w="1419" w:type="dxa"/>
            <w:shd w:val="clear" w:color="auto" w:fill="auto"/>
            <w:noWrap w:val="0"/>
            <w:vAlign w:val="center"/>
          </w:tcPr>
          <w:p w14:paraId="1EE8A8F1">
            <w:pPr>
              <w:jc w:val="center"/>
              <w:rPr>
                <w:rFonts w:ascii="宋体" w:hAnsi="宋体" w:eastAsia="宋体" w:cs="宋体"/>
                <w:kern w:val="2"/>
                <w:sz w:val="21"/>
                <w:szCs w:val="21"/>
                <w:lang w:val="en-US" w:eastAsia="zh-CN" w:bidi="ar-SA"/>
              </w:rPr>
            </w:pPr>
            <w:r>
              <w:rPr>
                <w:rFonts w:ascii="宋体" w:hAnsi="宋体" w:eastAsia="宋体" w:cs="宋体"/>
                <w:b w:val="0"/>
                <w:bCs w:val="0"/>
                <w:sz w:val="21"/>
                <w:szCs w:val="21"/>
              </w:rPr>
              <w:t>完善</w:t>
            </w:r>
          </w:p>
        </w:tc>
        <w:tc>
          <w:tcPr>
            <w:tcW w:w="2676" w:type="dxa"/>
            <w:shd w:val="clear" w:color="auto" w:fill="auto"/>
            <w:noWrap w:val="0"/>
            <w:vAlign w:val="center"/>
          </w:tcPr>
          <w:p w14:paraId="494AA4A3">
            <w:pPr>
              <w:jc w:val="left"/>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党内先进</w:t>
            </w:r>
          </w:p>
        </w:tc>
        <w:tc>
          <w:tcPr>
            <w:tcW w:w="1232" w:type="dxa"/>
            <w:shd w:val="clear" w:color="auto" w:fill="auto"/>
            <w:noWrap w:val="0"/>
            <w:vAlign w:val="center"/>
          </w:tcPr>
          <w:p w14:paraId="7DA6A80C">
            <w:pPr>
              <w:jc w:val="center"/>
              <w:rPr>
                <w:rFonts w:ascii="宋体" w:hAnsi="宋体" w:eastAsia="宋体" w:cs="宋体"/>
                <w:kern w:val="2"/>
                <w:sz w:val="21"/>
                <w:szCs w:val="21"/>
                <w:lang w:val="en-US" w:eastAsia="zh-CN" w:bidi="ar-SA"/>
              </w:rPr>
            </w:pPr>
            <w:r>
              <w:rPr>
                <w:rFonts w:ascii="宋体" w:hAnsi="宋体" w:eastAsia="宋体" w:cs="宋体"/>
                <w:b w:val="0"/>
                <w:bCs w:val="0"/>
                <w:sz w:val="21"/>
                <w:szCs w:val="21"/>
              </w:rPr>
              <w:t>地市/县</w:t>
            </w:r>
          </w:p>
        </w:tc>
        <w:tc>
          <w:tcPr>
            <w:tcW w:w="1064" w:type="dxa"/>
            <w:shd w:val="clear" w:color="auto" w:fill="auto"/>
            <w:noWrap w:val="0"/>
            <w:vAlign w:val="center"/>
          </w:tcPr>
          <w:p w14:paraId="523A3CB5">
            <w:pPr>
              <w:jc w:val="center"/>
              <w:rPr>
                <w:rFonts w:ascii="宋体" w:hAnsi="宋体" w:eastAsia="宋体" w:cs="宋体"/>
                <w:kern w:val="2"/>
                <w:sz w:val="21"/>
                <w:szCs w:val="21"/>
                <w:lang w:val="en-US" w:eastAsia="zh-CN" w:bidi="ar-SA"/>
              </w:rPr>
            </w:pPr>
            <w:r>
              <w:rPr>
                <w:rFonts w:ascii="宋体" w:hAnsi="宋体" w:eastAsia="宋体" w:cs="宋体"/>
                <w:b w:val="0"/>
                <w:bCs w:val="0"/>
                <w:sz w:val="21"/>
                <w:szCs w:val="21"/>
              </w:rPr>
              <w:t>党建</w:t>
            </w:r>
          </w:p>
        </w:tc>
        <w:tc>
          <w:tcPr>
            <w:tcW w:w="1064" w:type="dxa"/>
            <w:shd w:val="clear" w:color="auto" w:fill="auto"/>
            <w:noWrap w:val="0"/>
            <w:vAlign w:val="center"/>
          </w:tcPr>
          <w:p w14:paraId="1485619D">
            <w:pPr>
              <w:jc w:val="center"/>
              <w:rPr>
                <w:rFonts w:ascii="宋体" w:hAnsi="宋体" w:eastAsia="宋体" w:cs="宋体"/>
                <w:kern w:val="2"/>
                <w:sz w:val="21"/>
                <w:szCs w:val="21"/>
                <w:lang w:val="en-US" w:eastAsia="zh-CN" w:bidi="ar-SA"/>
              </w:rPr>
            </w:pPr>
            <w:r>
              <w:rPr>
                <w:rFonts w:ascii="宋体" w:hAnsi="宋体" w:eastAsia="宋体" w:cs="宋体"/>
                <w:b w:val="0"/>
                <w:bCs w:val="0"/>
                <w:sz w:val="21"/>
                <w:szCs w:val="21"/>
              </w:rPr>
              <w:t>专职/党建员</w:t>
            </w:r>
          </w:p>
        </w:tc>
        <w:tc>
          <w:tcPr>
            <w:tcW w:w="1064" w:type="dxa"/>
            <w:shd w:val="clear" w:color="auto" w:fill="auto"/>
            <w:noWrap w:val="0"/>
            <w:vAlign w:val="center"/>
          </w:tcPr>
          <w:p w14:paraId="105DB719">
            <w:pPr>
              <w:jc w:val="center"/>
              <w:rPr>
                <w:rFonts w:ascii="宋体" w:hAnsi="宋体" w:eastAsia="宋体" w:cs="宋体"/>
                <w:kern w:val="2"/>
                <w:sz w:val="21"/>
                <w:szCs w:val="21"/>
                <w:lang w:val="en-US" w:eastAsia="zh-CN" w:bidi="ar-SA"/>
              </w:rPr>
            </w:pPr>
            <w:r>
              <w:rPr>
                <w:rFonts w:ascii="宋体" w:hAnsi="宋体" w:eastAsia="宋体" w:cs="宋体"/>
                <w:b w:val="0"/>
                <w:bCs w:val="0"/>
                <w:sz w:val="21"/>
                <w:szCs w:val="21"/>
              </w:rPr>
              <w:t>500+</w:t>
            </w:r>
          </w:p>
        </w:tc>
        <w:tc>
          <w:tcPr>
            <w:tcW w:w="953" w:type="dxa"/>
            <w:shd w:val="clear" w:color="auto" w:fill="auto"/>
            <w:noWrap w:val="0"/>
            <w:vAlign w:val="center"/>
          </w:tcPr>
          <w:p w14:paraId="51E81308">
            <w:pPr>
              <w:jc w:val="center"/>
              <w:rPr>
                <w:rFonts w:ascii="宋体" w:hAnsi="宋体" w:eastAsia="宋体" w:cs="宋体"/>
                <w:kern w:val="2"/>
                <w:sz w:val="21"/>
                <w:szCs w:val="21"/>
                <w:lang w:val="en-US" w:eastAsia="zh-CN" w:bidi="ar-SA"/>
              </w:rPr>
            </w:pPr>
            <w:r>
              <w:rPr>
                <w:rFonts w:ascii="宋体" w:hAnsi="宋体" w:eastAsia="宋体" w:cs="宋体"/>
                <w:b w:val="0"/>
                <w:bCs w:val="0"/>
                <w:sz w:val="21"/>
                <w:szCs w:val="21"/>
              </w:rPr>
              <w:t>日</w:t>
            </w:r>
          </w:p>
        </w:tc>
      </w:tr>
    </w:tbl>
    <w:p w14:paraId="7AACD100">
      <w:pPr>
        <w:spacing w:line="580" w:lineRule="exact"/>
        <w:ind w:firstLine="643" w:firstLineChars="200"/>
        <w:outlineLvl w:val="4"/>
        <w:rPr>
          <w:rFonts w:ascii="方正楷体_GB2312" w:hAnsi="方正楷体_GB2312" w:eastAsia="方正楷体_GB2312" w:cs="方正楷体_GB2312"/>
          <w:b/>
          <w:bCs/>
          <w:color w:val="000000"/>
          <w:sz w:val="32"/>
          <w:szCs w:val="32"/>
        </w:rPr>
      </w:pPr>
      <w:r>
        <w:rPr>
          <w:rFonts w:hint="eastAsia" w:ascii="方正楷体_GB2312" w:hAnsi="方正楷体_GB2312" w:eastAsia="方正楷体_GB2312" w:cs="方正楷体_GB2312"/>
          <w:b/>
          <w:bCs/>
          <w:color w:val="000000"/>
          <w:sz w:val="32"/>
          <w:szCs w:val="32"/>
        </w:rPr>
        <w:t>（2）跨专业需求</w:t>
      </w:r>
    </w:p>
    <w:p w14:paraId="0E94C3BF">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仿宋_GBK" w:hAnsi="方正仿宋_GBK" w:eastAsia="方正仿宋_GBK" w:cs="方正仿宋_GBK"/>
          <w:b/>
          <w:bCs/>
          <w:i w:val="0"/>
          <w:iCs/>
          <w:color w:val="auto"/>
          <w:sz w:val="32"/>
          <w:szCs w:val="32"/>
          <w:lang w:val="en-US" w:eastAsia="zh-CN"/>
        </w:rPr>
      </w:pPr>
      <w:r>
        <w:rPr>
          <w:rFonts w:hint="eastAsia" w:ascii="方正仿宋_GBK" w:hAnsi="方正仿宋_GBK" w:eastAsia="方正仿宋_GBK" w:cs="方正仿宋_GBK"/>
          <w:i w:val="0"/>
          <w:iCs/>
          <w:color w:val="auto"/>
          <w:sz w:val="32"/>
          <w:szCs w:val="32"/>
          <w:lang w:val="en-US" w:eastAsia="zh-CN"/>
        </w:rPr>
        <w:t>本项目在党建综合考评模块中"联动人资绩效"功能需与人资专业进行数据共享，获取综合绩效评价结果，用于实现专业互评、互促。当前人资系统已有相关绩效数据并传输至数据中台，但尚未与党建系统建立数据接口，本期需完成数据中台业务数据对接。跨专业需求详见下表。</w:t>
      </w:r>
    </w:p>
    <w:p w14:paraId="22192BBB">
      <w:pPr>
        <w:pStyle w:val="7"/>
        <w:jc w:val="center"/>
        <w:rPr>
          <w:rFonts w:hint="eastAsia" w:ascii="方正楷体_GB2312" w:hAnsi="方正楷体_GB2312" w:eastAsia="方正楷体_GB2312" w:cs="方正楷体_GB2312"/>
          <w:b/>
          <w:bCs/>
          <w:color w:val="000000"/>
          <w:sz w:val="32"/>
          <w:szCs w:val="32"/>
        </w:rPr>
      </w:pPr>
      <w:r>
        <w:rPr>
          <w:rFonts w:hint="eastAsia"/>
          <w:b/>
        </w:rPr>
        <w:t>跨专业需求表</w:t>
      </w:r>
    </w:p>
    <w:tbl>
      <w:tblPr>
        <w:tblStyle w:val="14"/>
        <w:tblW w:w="0" w:type="auto"/>
        <w:jc w:val="center"/>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064"/>
        <w:gridCol w:w="3799"/>
        <w:gridCol w:w="3550"/>
      </w:tblGrid>
      <w:tr w14:paraId="7F91D0EF">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05" w:hRule="atLeast"/>
          <w:tblHeader/>
          <w:jc w:val="center"/>
        </w:trPr>
        <w:tc>
          <w:tcPr>
            <w:tcW w:w="2064" w:type="dxa"/>
            <w:shd w:val="clear" w:color="000000" w:fill="DDD9C3"/>
            <w:noWrap w:val="0"/>
            <w:vAlign w:val="center"/>
          </w:tcPr>
          <w:p w14:paraId="092F1379">
            <w:pPr>
              <w:widowControl/>
              <w:spacing w:line="240" w:lineRule="exact"/>
              <w:jc w:val="center"/>
              <w:rPr>
                <w:rFonts w:ascii="宋体" w:hAnsi="宋体" w:cs="宋体"/>
                <w:b/>
                <w:bCs/>
                <w:color w:val="000000"/>
                <w:kern w:val="0"/>
                <w:sz w:val="18"/>
                <w:szCs w:val="18"/>
              </w:rPr>
            </w:pPr>
            <w:r>
              <w:rPr>
                <w:rFonts w:hint="eastAsia" w:ascii="宋体" w:hAnsi="宋体" w:cs="宋体"/>
                <w:b/>
                <w:bCs/>
                <w:color w:val="000000"/>
                <w:kern w:val="0"/>
                <w:sz w:val="18"/>
                <w:szCs w:val="18"/>
              </w:rPr>
              <w:t>专业名称</w:t>
            </w:r>
          </w:p>
        </w:tc>
        <w:tc>
          <w:tcPr>
            <w:tcW w:w="3799" w:type="dxa"/>
            <w:shd w:val="clear" w:color="000000" w:fill="DDD9C3"/>
            <w:noWrap w:val="0"/>
            <w:vAlign w:val="center"/>
          </w:tcPr>
          <w:p w14:paraId="46C73AC4">
            <w:pPr>
              <w:widowControl/>
              <w:spacing w:line="240" w:lineRule="exact"/>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跨专业需求</w:t>
            </w:r>
          </w:p>
        </w:tc>
        <w:tc>
          <w:tcPr>
            <w:tcW w:w="3550" w:type="dxa"/>
            <w:shd w:val="clear" w:color="000000" w:fill="DDD9C3"/>
            <w:noWrap w:val="0"/>
            <w:vAlign w:val="top"/>
          </w:tcPr>
          <w:p w14:paraId="7A760A0B">
            <w:pPr>
              <w:widowControl/>
              <w:spacing w:line="240" w:lineRule="exact"/>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当前系统支撑情况</w:t>
            </w:r>
          </w:p>
        </w:tc>
      </w:tr>
      <w:tr w14:paraId="1279F338">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30" w:hRule="atLeast"/>
          <w:jc w:val="center"/>
        </w:trPr>
        <w:tc>
          <w:tcPr>
            <w:tcW w:w="2064" w:type="dxa"/>
            <w:noWrap w:val="0"/>
            <w:vAlign w:val="center"/>
          </w:tcPr>
          <w:p w14:paraId="53008E47">
            <w:pPr>
              <w:jc w:val="left"/>
              <w:rPr>
                <w:rFonts w:hint="eastAsia" w:ascii="宋体" w:hAnsi="宋体" w:cs="宋体"/>
                <w:color w:val="000000"/>
                <w:kern w:val="0"/>
                <w:sz w:val="21"/>
                <w:szCs w:val="21"/>
              </w:rPr>
            </w:pPr>
            <w:r>
              <w:rPr>
                <w:rFonts w:ascii="宋体" w:hAnsi="宋体" w:eastAsia="宋体" w:cs="宋体"/>
                <w:sz w:val="21"/>
                <w:szCs w:val="21"/>
              </w:rPr>
              <w:t>人资专业</w:t>
            </w:r>
          </w:p>
        </w:tc>
        <w:tc>
          <w:tcPr>
            <w:tcW w:w="3799" w:type="dxa"/>
            <w:noWrap w:val="0"/>
            <w:vAlign w:val="center"/>
          </w:tcPr>
          <w:p w14:paraId="25A2BC5E">
            <w:pPr>
              <w:jc w:val="left"/>
              <w:rPr>
                <w:rFonts w:hint="eastAsia" w:ascii="宋体" w:hAnsi="宋体" w:cs="宋体"/>
                <w:color w:val="000000"/>
                <w:kern w:val="0"/>
                <w:sz w:val="21"/>
                <w:szCs w:val="21"/>
              </w:rPr>
            </w:pPr>
            <w:r>
              <w:rPr>
                <w:rFonts w:ascii="宋体" w:hAnsi="宋体" w:eastAsia="宋体" w:cs="宋体"/>
                <w:sz w:val="21"/>
                <w:szCs w:val="21"/>
              </w:rPr>
              <w:t>党建综合考评模块中"联动人资绩效"功能需与人资系统进行综合绩效数据对接</w:t>
            </w:r>
          </w:p>
        </w:tc>
        <w:tc>
          <w:tcPr>
            <w:tcW w:w="3550" w:type="dxa"/>
            <w:noWrap w:val="0"/>
            <w:vAlign w:val="center"/>
          </w:tcPr>
          <w:p w14:paraId="42BCD35E">
            <w:pPr>
              <w:jc w:val="left"/>
              <w:rPr>
                <w:rFonts w:hint="eastAsia" w:ascii="宋体" w:hAnsi="宋体" w:cs="宋体"/>
                <w:color w:val="000000"/>
                <w:kern w:val="0"/>
                <w:sz w:val="21"/>
                <w:szCs w:val="21"/>
              </w:rPr>
            </w:pPr>
            <w:r>
              <w:rPr>
                <w:rFonts w:hint="eastAsia" w:ascii="宋体" w:hAnsi="宋体" w:eastAsia="宋体" w:cs="宋体"/>
                <w:sz w:val="21"/>
                <w:szCs w:val="21"/>
                <w:lang w:val="en-US" w:eastAsia="zh-CN"/>
              </w:rPr>
              <w:t>人资系统已有相关绩效数据并传输至数据中台</w:t>
            </w:r>
          </w:p>
        </w:tc>
      </w:tr>
      <w:tr w14:paraId="4DFB0D9A">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30" w:hRule="atLeast"/>
          <w:jc w:val="center"/>
        </w:trPr>
        <w:tc>
          <w:tcPr>
            <w:tcW w:w="2064" w:type="dxa"/>
            <w:noWrap w:val="0"/>
            <w:vAlign w:val="center"/>
          </w:tcPr>
          <w:p w14:paraId="10D96FB9">
            <w:pPr>
              <w:spacing w:line="240" w:lineRule="exact"/>
              <w:jc w:val="center"/>
              <w:rPr>
                <w:rFonts w:hint="eastAsia" w:ascii="宋体" w:hAnsi="宋体" w:cs="宋体"/>
                <w:color w:val="000000"/>
                <w:kern w:val="0"/>
                <w:sz w:val="18"/>
                <w:szCs w:val="18"/>
              </w:rPr>
            </w:pPr>
          </w:p>
        </w:tc>
        <w:tc>
          <w:tcPr>
            <w:tcW w:w="3799" w:type="dxa"/>
            <w:noWrap w:val="0"/>
            <w:vAlign w:val="center"/>
          </w:tcPr>
          <w:p w14:paraId="56CAF0A5">
            <w:pPr>
              <w:spacing w:line="240" w:lineRule="exact"/>
              <w:jc w:val="center"/>
              <w:rPr>
                <w:rFonts w:hint="eastAsia" w:ascii="宋体" w:hAnsi="宋体" w:cs="宋体"/>
                <w:color w:val="000000"/>
                <w:kern w:val="0"/>
                <w:sz w:val="18"/>
                <w:szCs w:val="18"/>
              </w:rPr>
            </w:pPr>
          </w:p>
        </w:tc>
        <w:tc>
          <w:tcPr>
            <w:tcW w:w="3550" w:type="dxa"/>
            <w:noWrap w:val="0"/>
            <w:vAlign w:val="top"/>
          </w:tcPr>
          <w:p w14:paraId="509CE096">
            <w:pPr>
              <w:spacing w:line="240" w:lineRule="exact"/>
              <w:jc w:val="center"/>
              <w:rPr>
                <w:rFonts w:hint="eastAsia" w:ascii="宋体" w:hAnsi="宋体" w:cs="宋体"/>
                <w:color w:val="000000"/>
                <w:kern w:val="0"/>
                <w:sz w:val="18"/>
                <w:szCs w:val="18"/>
              </w:rPr>
            </w:pPr>
          </w:p>
        </w:tc>
      </w:tr>
      <w:tr w14:paraId="3DB869EF">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30" w:hRule="atLeast"/>
          <w:jc w:val="center"/>
        </w:trPr>
        <w:tc>
          <w:tcPr>
            <w:tcW w:w="2064" w:type="dxa"/>
            <w:noWrap w:val="0"/>
            <w:vAlign w:val="center"/>
          </w:tcPr>
          <w:p w14:paraId="25835600">
            <w:pPr>
              <w:spacing w:line="240" w:lineRule="exact"/>
              <w:ind w:firstLine="484" w:firstLineChars="269"/>
              <w:jc w:val="center"/>
              <w:rPr>
                <w:rFonts w:hint="eastAsia" w:ascii="宋体" w:hAnsi="宋体" w:cs="宋体"/>
                <w:color w:val="000000"/>
                <w:kern w:val="0"/>
                <w:sz w:val="18"/>
                <w:szCs w:val="18"/>
              </w:rPr>
            </w:pPr>
          </w:p>
        </w:tc>
        <w:tc>
          <w:tcPr>
            <w:tcW w:w="3799" w:type="dxa"/>
            <w:noWrap w:val="0"/>
            <w:vAlign w:val="center"/>
          </w:tcPr>
          <w:p w14:paraId="18E96272">
            <w:pPr>
              <w:spacing w:line="240" w:lineRule="exact"/>
              <w:jc w:val="center"/>
              <w:rPr>
                <w:rFonts w:hint="eastAsia" w:ascii="宋体" w:hAnsi="宋体" w:cs="宋体"/>
                <w:color w:val="000000"/>
                <w:kern w:val="0"/>
                <w:sz w:val="18"/>
                <w:szCs w:val="18"/>
              </w:rPr>
            </w:pPr>
          </w:p>
        </w:tc>
        <w:tc>
          <w:tcPr>
            <w:tcW w:w="3550" w:type="dxa"/>
            <w:noWrap w:val="0"/>
            <w:vAlign w:val="top"/>
          </w:tcPr>
          <w:p w14:paraId="3870F80F">
            <w:pPr>
              <w:spacing w:line="240" w:lineRule="exact"/>
              <w:jc w:val="center"/>
              <w:rPr>
                <w:rFonts w:hint="eastAsia" w:ascii="宋体" w:hAnsi="宋体" w:cs="宋体"/>
                <w:color w:val="000000"/>
                <w:kern w:val="0"/>
                <w:sz w:val="18"/>
                <w:szCs w:val="18"/>
              </w:rPr>
            </w:pPr>
          </w:p>
        </w:tc>
      </w:tr>
    </w:tbl>
    <w:p w14:paraId="24ABA1AD">
      <w:pPr>
        <w:spacing w:line="580" w:lineRule="exact"/>
        <w:ind w:firstLine="643" w:firstLineChars="200"/>
        <w:outlineLvl w:val="4"/>
        <w:rPr>
          <w:rFonts w:ascii="方正楷体_GB2312" w:hAnsi="方正楷体_GB2312" w:eastAsia="方正楷体_GB2312" w:cs="方正楷体_GB2312"/>
          <w:b/>
          <w:bCs/>
          <w:color w:val="000000"/>
          <w:sz w:val="32"/>
          <w:szCs w:val="32"/>
        </w:rPr>
      </w:pPr>
      <w:r>
        <w:rPr>
          <w:rFonts w:hint="eastAsia" w:ascii="方正楷体_GB2312" w:hAnsi="方正楷体_GB2312" w:eastAsia="方正楷体_GB2312" w:cs="方正楷体_GB2312"/>
          <w:b/>
          <w:bCs/>
          <w:color w:val="000000"/>
          <w:sz w:val="32"/>
          <w:szCs w:val="32"/>
        </w:rPr>
        <w:t>（3）基础平台支撑需求</w:t>
      </w:r>
    </w:p>
    <w:p w14:paraId="76435BB4">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仿宋_GBK" w:hAnsi="方正仿宋_GBK" w:eastAsia="方正仿宋_GBK" w:cs="方正仿宋_GBK"/>
          <w:i/>
          <w:color w:val="FF0000"/>
          <w:sz w:val="32"/>
          <w:szCs w:val="32"/>
          <w:lang w:val="en-US" w:eastAsia="zh-CN"/>
        </w:rPr>
      </w:pPr>
      <w:r>
        <w:rPr>
          <w:rFonts w:hint="eastAsia" w:ascii="方正仿宋_GBK" w:hAnsi="方正仿宋_GBK" w:eastAsia="方正仿宋_GBK" w:cs="方正仿宋_GBK"/>
          <w:i w:val="0"/>
          <w:iCs/>
          <w:color w:val="auto"/>
          <w:sz w:val="32"/>
          <w:szCs w:val="32"/>
          <w:lang w:val="en-US" w:eastAsia="zh-CN"/>
        </w:rPr>
        <w:t>本项目涉及数据中台、统一权限平台、短信平台等基础平台支撑需求，具体如下：数据中台需支持党建综合考评模块跨模块数据抓取所需的多源数据共享接口；统一权限平台需支持党建管理各模块细化后的分级权限配置；短信平台支撑需求，党建业务管理预警模块需通过统一短信服务平台向相关人员发送短信提醒，现统一短信平台已具备基础服务能力，需申请对接权限。</w:t>
      </w:r>
    </w:p>
    <w:p w14:paraId="65EFB9DB">
      <w:pPr>
        <w:pStyle w:val="7"/>
        <w:jc w:val="center"/>
        <w:rPr>
          <w:rFonts w:hint="eastAsia" w:ascii="方正楷体_GB2312" w:hAnsi="方正楷体_GB2312" w:eastAsia="方正楷体_GB2312" w:cs="方正楷体_GB2312"/>
          <w:b/>
          <w:bCs/>
          <w:color w:val="000000"/>
          <w:sz w:val="32"/>
          <w:szCs w:val="32"/>
        </w:rPr>
      </w:pPr>
      <w:r>
        <w:rPr>
          <w:rFonts w:hint="eastAsia"/>
          <w:b/>
        </w:rPr>
        <w:t>基础平台需求表</w:t>
      </w:r>
    </w:p>
    <w:tbl>
      <w:tblPr>
        <w:tblStyle w:val="14"/>
        <w:tblW w:w="9219" w:type="dxa"/>
        <w:jc w:val="center"/>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064"/>
        <w:gridCol w:w="3941"/>
        <w:gridCol w:w="3214"/>
      </w:tblGrid>
      <w:tr w14:paraId="1BE77659">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05" w:hRule="atLeast"/>
          <w:tblHeader/>
          <w:jc w:val="center"/>
        </w:trPr>
        <w:tc>
          <w:tcPr>
            <w:tcW w:w="2064" w:type="dxa"/>
            <w:shd w:val="clear" w:color="000000" w:fill="DDD9C3"/>
            <w:noWrap w:val="0"/>
            <w:vAlign w:val="center"/>
          </w:tcPr>
          <w:p w14:paraId="47E755FC">
            <w:pPr>
              <w:widowControl/>
              <w:spacing w:line="240" w:lineRule="exact"/>
              <w:jc w:val="center"/>
              <w:rPr>
                <w:rFonts w:ascii="宋体" w:hAnsi="宋体" w:cs="宋体"/>
                <w:b/>
                <w:bCs/>
                <w:color w:val="000000"/>
                <w:kern w:val="0"/>
                <w:sz w:val="18"/>
                <w:szCs w:val="18"/>
              </w:rPr>
            </w:pPr>
            <w:r>
              <w:rPr>
                <w:rFonts w:hint="eastAsia" w:ascii="宋体" w:hAnsi="宋体" w:cs="宋体"/>
                <w:b/>
                <w:bCs/>
                <w:color w:val="000000"/>
                <w:kern w:val="0"/>
                <w:sz w:val="18"/>
                <w:szCs w:val="18"/>
              </w:rPr>
              <w:t>基础平台</w:t>
            </w:r>
          </w:p>
        </w:tc>
        <w:tc>
          <w:tcPr>
            <w:tcW w:w="3941" w:type="dxa"/>
            <w:shd w:val="clear" w:color="000000" w:fill="DDD9C3"/>
            <w:noWrap w:val="0"/>
            <w:vAlign w:val="center"/>
          </w:tcPr>
          <w:p w14:paraId="54E46FBC">
            <w:pPr>
              <w:widowControl/>
              <w:spacing w:line="240" w:lineRule="exact"/>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支撑需求</w:t>
            </w:r>
          </w:p>
        </w:tc>
        <w:tc>
          <w:tcPr>
            <w:tcW w:w="3214" w:type="dxa"/>
            <w:shd w:val="clear" w:color="000000" w:fill="DDD9C3"/>
            <w:noWrap w:val="0"/>
            <w:vAlign w:val="top"/>
          </w:tcPr>
          <w:p w14:paraId="7C2588EE">
            <w:pPr>
              <w:widowControl/>
              <w:spacing w:line="240" w:lineRule="exact"/>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当前基础平台支撑情况</w:t>
            </w:r>
          </w:p>
        </w:tc>
      </w:tr>
      <w:tr w14:paraId="1E6CCEA9">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30" w:hRule="atLeast"/>
          <w:jc w:val="center"/>
        </w:trPr>
        <w:tc>
          <w:tcPr>
            <w:tcW w:w="2064" w:type="dxa"/>
            <w:noWrap w:val="0"/>
            <w:vAlign w:val="center"/>
          </w:tcPr>
          <w:p w14:paraId="494FBD5E">
            <w:pPr>
              <w:spacing w:line="240" w:lineRule="exact"/>
              <w:jc w:val="center"/>
              <w:rPr>
                <w:rFonts w:hint="eastAsia" w:ascii="宋体" w:hAnsi="宋体" w:cs="宋体"/>
                <w:color w:val="000000"/>
                <w:kern w:val="0"/>
                <w:sz w:val="21"/>
                <w:szCs w:val="21"/>
              </w:rPr>
            </w:pPr>
            <w:r>
              <w:rPr>
                <w:rFonts w:hint="eastAsia" w:ascii="宋体" w:hAnsi="宋体" w:cs="宋体"/>
                <w:color w:val="000000"/>
                <w:kern w:val="0"/>
                <w:sz w:val="21"/>
                <w:szCs w:val="21"/>
              </w:rPr>
              <w:t>数据中台</w:t>
            </w:r>
          </w:p>
        </w:tc>
        <w:tc>
          <w:tcPr>
            <w:tcW w:w="3941" w:type="dxa"/>
            <w:noWrap w:val="0"/>
            <w:vAlign w:val="center"/>
          </w:tcPr>
          <w:p w14:paraId="2373B546">
            <w:pPr>
              <w:jc w:val="left"/>
              <w:rPr>
                <w:rFonts w:hint="eastAsia" w:ascii="宋体" w:hAnsi="宋体" w:cs="宋体"/>
                <w:color w:val="000000"/>
                <w:kern w:val="0"/>
                <w:sz w:val="21"/>
                <w:szCs w:val="21"/>
              </w:rPr>
            </w:pPr>
            <w:r>
              <w:rPr>
                <w:rFonts w:ascii="宋体" w:hAnsi="宋体" w:eastAsia="宋体" w:cs="宋体"/>
                <w:sz w:val="21"/>
                <w:szCs w:val="21"/>
              </w:rPr>
              <w:t>党建综合考评模块跨模块数据抓取功能需从数据中台获取各业务模块应用结果数据，实现加减分规则自动匹配</w:t>
            </w:r>
          </w:p>
        </w:tc>
        <w:tc>
          <w:tcPr>
            <w:tcW w:w="3214" w:type="dxa"/>
            <w:noWrap w:val="0"/>
            <w:vAlign w:val="center"/>
          </w:tcPr>
          <w:p w14:paraId="6E523F0B">
            <w:pPr>
              <w:jc w:val="left"/>
              <w:rPr>
                <w:rFonts w:hint="eastAsia" w:ascii="宋体" w:hAnsi="宋体" w:cs="宋体"/>
                <w:color w:val="000000"/>
                <w:kern w:val="0"/>
                <w:sz w:val="21"/>
                <w:szCs w:val="21"/>
              </w:rPr>
            </w:pPr>
            <w:r>
              <w:rPr>
                <w:rFonts w:ascii="宋体" w:hAnsi="宋体" w:eastAsia="宋体" w:cs="宋体"/>
                <w:sz w:val="21"/>
                <w:szCs w:val="21"/>
              </w:rPr>
              <w:t>数据中台已建设，具备数据共享接口，支持数据查询，部分党建数据尚未完成接入</w:t>
            </w:r>
          </w:p>
        </w:tc>
      </w:tr>
      <w:tr w14:paraId="302956F3">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30" w:hRule="atLeast"/>
          <w:jc w:val="center"/>
        </w:trPr>
        <w:tc>
          <w:tcPr>
            <w:tcW w:w="2064" w:type="dxa"/>
            <w:noWrap w:val="0"/>
            <w:vAlign w:val="center"/>
          </w:tcPr>
          <w:p w14:paraId="47A8EA2F">
            <w:pPr>
              <w:spacing w:line="240" w:lineRule="exact"/>
              <w:jc w:val="center"/>
              <w:rPr>
                <w:rFonts w:hint="eastAsia" w:ascii="宋体" w:hAnsi="宋体" w:cs="宋体"/>
                <w:color w:val="000000"/>
                <w:kern w:val="0"/>
                <w:sz w:val="21"/>
                <w:szCs w:val="21"/>
              </w:rPr>
            </w:pPr>
            <w:r>
              <w:rPr>
                <w:rFonts w:hint="eastAsia" w:ascii="宋体" w:hAnsi="宋体" w:cs="宋体"/>
                <w:color w:val="000000"/>
                <w:kern w:val="0"/>
                <w:sz w:val="21"/>
                <w:szCs w:val="21"/>
              </w:rPr>
              <w:t>物联管理平台</w:t>
            </w:r>
          </w:p>
        </w:tc>
        <w:tc>
          <w:tcPr>
            <w:tcW w:w="3941" w:type="dxa"/>
            <w:noWrap w:val="0"/>
            <w:vAlign w:val="center"/>
          </w:tcPr>
          <w:p w14:paraId="4A5A9A3F">
            <w:pPr>
              <w:jc w:val="left"/>
              <w:rPr>
                <w:rFonts w:hint="eastAsia" w:ascii="宋体" w:hAnsi="宋体" w:cs="宋体"/>
                <w:color w:val="000000"/>
                <w:kern w:val="0"/>
                <w:sz w:val="21"/>
                <w:szCs w:val="21"/>
              </w:rPr>
            </w:pPr>
            <w:r>
              <w:rPr>
                <w:rFonts w:ascii="宋体" w:hAnsi="宋体" w:eastAsia="宋体" w:cs="宋体"/>
                <w:sz w:val="21"/>
                <w:szCs w:val="21"/>
              </w:rPr>
              <w:t>无</w:t>
            </w:r>
          </w:p>
        </w:tc>
        <w:tc>
          <w:tcPr>
            <w:tcW w:w="3214" w:type="dxa"/>
            <w:noWrap w:val="0"/>
            <w:vAlign w:val="center"/>
          </w:tcPr>
          <w:p w14:paraId="58ECF249">
            <w:pPr>
              <w:jc w:val="left"/>
              <w:rPr>
                <w:rFonts w:hint="eastAsia" w:ascii="宋体" w:hAnsi="宋体" w:cs="宋体"/>
                <w:color w:val="000000"/>
                <w:kern w:val="0"/>
                <w:sz w:val="21"/>
                <w:szCs w:val="21"/>
              </w:rPr>
            </w:pPr>
            <w:r>
              <w:rPr>
                <w:rFonts w:ascii="宋体" w:hAnsi="宋体" w:eastAsia="宋体" w:cs="宋体"/>
                <w:sz w:val="21"/>
                <w:szCs w:val="21"/>
              </w:rPr>
              <w:t>—</w:t>
            </w:r>
          </w:p>
        </w:tc>
      </w:tr>
      <w:tr w14:paraId="12B4AC29">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30" w:hRule="atLeast"/>
          <w:jc w:val="center"/>
        </w:trPr>
        <w:tc>
          <w:tcPr>
            <w:tcW w:w="2064" w:type="dxa"/>
            <w:noWrap w:val="0"/>
            <w:vAlign w:val="center"/>
          </w:tcPr>
          <w:p w14:paraId="4C2C60B9">
            <w:pPr>
              <w:spacing w:line="240" w:lineRule="exact"/>
              <w:jc w:val="center"/>
              <w:rPr>
                <w:rFonts w:hint="eastAsia" w:ascii="宋体" w:hAnsi="宋体" w:cs="宋体"/>
                <w:color w:val="000000"/>
                <w:kern w:val="0"/>
                <w:sz w:val="21"/>
                <w:szCs w:val="21"/>
              </w:rPr>
            </w:pPr>
            <w:r>
              <w:rPr>
                <w:rFonts w:hint="eastAsia" w:ascii="宋体" w:hAnsi="宋体" w:cs="宋体"/>
                <w:color w:val="000000"/>
                <w:kern w:val="0"/>
                <w:sz w:val="21"/>
                <w:szCs w:val="21"/>
              </w:rPr>
              <w:t>电网GIS平台</w:t>
            </w:r>
          </w:p>
        </w:tc>
        <w:tc>
          <w:tcPr>
            <w:tcW w:w="3941" w:type="dxa"/>
            <w:noWrap w:val="0"/>
            <w:vAlign w:val="center"/>
          </w:tcPr>
          <w:p w14:paraId="410FA1B7">
            <w:pPr>
              <w:jc w:val="left"/>
              <w:rPr>
                <w:rFonts w:hint="eastAsia" w:ascii="宋体" w:hAnsi="宋体" w:cs="宋体"/>
                <w:color w:val="000000"/>
                <w:kern w:val="0"/>
                <w:sz w:val="21"/>
                <w:szCs w:val="21"/>
              </w:rPr>
            </w:pPr>
            <w:r>
              <w:rPr>
                <w:rFonts w:ascii="宋体" w:hAnsi="宋体" w:eastAsia="宋体" w:cs="宋体"/>
                <w:sz w:val="21"/>
                <w:szCs w:val="21"/>
              </w:rPr>
              <w:t>无</w:t>
            </w:r>
          </w:p>
        </w:tc>
        <w:tc>
          <w:tcPr>
            <w:tcW w:w="3214" w:type="dxa"/>
            <w:noWrap w:val="0"/>
            <w:vAlign w:val="center"/>
          </w:tcPr>
          <w:p w14:paraId="3B1A72B5">
            <w:pPr>
              <w:jc w:val="left"/>
              <w:rPr>
                <w:rFonts w:hint="eastAsia" w:ascii="宋体" w:hAnsi="宋体" w:cs="宋体"/>
                <w:color w:val="000000"/>
                <w:kern w:val="0"/>
                <w:sz w:val="21"/>
                <w:szCs w:val="21"/>
              </w:rPr>
            </w:pPr>
            <w:r>
              <w:rPr>
                <w:rFonts w:ascii="宋体" w:hAnsi="宋体" w:eastAsia="宋体" w:cs="宋体"/>
                <w:sz w:val="21"/>
                <w:szCs w:val="21"/>
              </w:rPr>
              <w:t>—</w:t>
            </w:r>
          </w:p>
        </w:tc>
      </w:tr>
      <w:tr w14:paraId="2DEC8E53">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30" w:hRule="atLeast"/>
          <w:jc w:val="center"/>
        </w:trPr>
        <w:tc>
          <w:tcPr>
            <w:tcW w:w="2064" w:type="dxa"/>
            <w:noWrap w:val="0"/>
            <w:vAlign w:val="center"/>
          </w:tcPr>
          <w:p w14:paraId="247EAB6E">
            <w:pPr>
              <w:spacing w:line="240" w:lineRule="exact"/>
              <w:jc w:val="center"/>
              <w:rPr>
                <w:rFonts w:hint="eastAsia" w:ascii="宋体" w:hAnsi="宋体" w:cs="宋体"/>
                <w:color w:val="000000"/>
                <w:kern w:val="0"/>
                <w:sz w:val="21"/>
                <w:szCs w:val="21"/>
              </w:rPr>
            </w:pPr>
            <w:r>
              <w:rPr>
                <w:rFonts w:hint="eastAsia" w:ascii="宋体" w:hAnsi="宋体" w:cs="宋体"/>
                <w:color w:val="000000"/>
                <w:kern w:val="0"/>
                <w:sz w:val="21"/>
                <w:szCs w:val="21"/>
              </w:rPr>
              <w:t>统一视频平台</w:t>
            </w:r>
          </w:p>
        </w:tc>
        <w:tc>
          <w:tcPr>
            <w:tcW w:w="3941" w:type="dxa"/>
            <w:noWrap w:val="0"/>
            <w:vAlign w:val="center"/>
          </w:tcPr>
          <w:p w14:paraId="0C381CFB">
            <w:pPr>
              <w:jc w:val="left"/>
              <w:rPr>
                <w:rFonts w:hint="eastAsia" w:ascii="宋体" w:hAnsi="宋体" w:cs="宋体"/>
                <w:color w:val="000000"/>
                <w:kern w:val="0"/>
                <w:sz w:val="21"/>
                <w:szCs w:val="21"/>
              </w:rPr>
            </w:pPr>
            <w:r>
              <w:rPr>
                <w:rFonts w:ascii="宋体" w:hAnsi="宋体" w:eastAsia="宋体" w:cs="宋体"/>
                <w:sz w:val="21"/>
                <w:szCs w:val="21"/>
              </w:rPr>
              <w:t>无</w:t>
            </w:r>
          </w:p>
        </w:tc>
        <w:tc>
          <w:tcPr>
            <w:tcW w:w="3214" w:type="dxa"/>
            <w:noWrap w:val="0"/>
            <w:vAlign w:val="center"/>
          </w:tcPr>
          <w:p w14:paraId="6DD5672E">
            <w:pPr>
              <w:jc w:val="left"/>
              <w:rPr>
                <w:rFonts w:hint="eastAsia" w:ascii="宋体" w:hAnsi="宋体" w:cs="宋体"/>
                <w:color w:val="000000"/>
                <w:kern w:val="0"/>
                <w:sz w:val="21"/>
                <w:szCs w:val="21"/>
              </w:rPr>
            </w:pPr>
            <w:r>
              <w:rPr>
                <w:rFonts w:ascii="宋体" w:hAnsi="宋体" w:eastAsia="宋体" w:cs="宋体"/>
                <w:sz w:val="21"/>
                <w:szCs w:val="21"/>
              </w:rPr>
              <w:t>—</w:t>
            </w:r>
          </w:p>
        </w:tc>
      </w:tr>
      <w:tr w14:paraId="73A0EAC6">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30" w:hRule="atLeast"/>
          <w:jc w:val="center"/>
        </w:trPr>
        <w:tc>
          <w:tcPr>
            <w:tcW w:w="2064" w:type="dxa"/>
            <w:noWrap w:val="0"/>
            <w:vAlign w:val="center"/>
          </w:tcPr>
          <w:p w14:paraId="520EE532">
            <w:pPr>
              <w:spacing w:line="240" w:lineRule="exact"/>
              <w:jc w:val="center"/>
              <w:rPr>
                <w:rFonts w:hint="eastAsia" w:ascii="宋体" w:hAnsi="宋体" w:cs="宋体"/>
                <w:color w:val="000000"/>
                <w:kern w:val="0"/>
                <w:sz w:val="21"/>
                <w:szCs w:val="21"/>
              </w:rPr>
            </w:pPr>
            <w:r>
              <w:rPr>
                <w:rFonts w:hint="eastAsia" w:ascii="宋体" w:hAnsi="宋体" w:cs="宋体"/>
                <w:color w:val="000000"/>
                <w:kern w:val="0"/>
                <w:sz w:val="21"/>
                <w:szCs w:val="21"/>
              </w:rPr>
              <w:t>统一权限平台</w:t>
            </w:r>
          </w:p>
        </w:tc>
        <w:tc>
          <w:tcPr>
            <w:tcW w:w="3941" w:type="dxa"/>
            <w:noWrap w:val="0"/>
            <w:vAlign w:val="center"/>
          </w:tcPr>
          <w:p w14:paraId="0252CC69">
            <w:pPr>
              <w:jc w:val="left"/>
              <w:rPr>
                <w:rFonts w:hint="eastAsia" w:ascii="宋体" w:hAnsi="宋体" w:cs="宋体"/>
                <w:color w:val="000000"/>
                <w:kern w:val="0"/>
                <w:sz w:val="21"/>
                <w:szCs w:val="21"/>
              </w:rPr>
            </w:pPr>
            <w:r>
              <w:rPr>
                <w:rFonts w:ascii="宋体" w:hAnsi="宋体" w:eastAsia="宋体" w:cs="宋体"/>
                <w:sz w:val="21"/>
                <w:szCs w:val="21"/>
              </w:rPr>
              <w:t>党建管理各模块分级权限管控优化需依托统一权限平台进行角色与权限配置</w:t>
            </w:r>
          </w:p>
        </w:tc>
        <w:tc>
          <w:tcPr>
            <w:tcW w:w="3214" w:type="dxa"/>
            <w:noWrap w:val="0"/>
            <w:vAlign w:val="center"/>
          </w:tcPr>
          <w:p w14:paraId="793EEAFA">
            <w:pPr>
              <w:jc w:val="left"/>
              <w:rPr>
                <w:rFonts w:hint="eastAsia" w:ascii="宋体" w:hAnsi="宋体" w:cs="宋体"/>
                <w:color w:val="000000"/>
                <w:kern w:val="0"/>
                <w:sz w:val="21"/>
                <w:szCs w:val="21"/>
              </w:rPr>
            </w:pPr>
            <w:r>
              <w:rPr>
                <w:rFonts w:ascii="宋体" w:hAnsi="宋体" w:eastAsia="宋体" w:cs="宋体"/>
                <w:sz w:val="21"/>
                <w:szCs w:val="21"/>
              </w:rPr>
              <w:t>统一权限平台已部署，现支持基本角色管理，需进一步配置党建专属权限规则</w:t>
            </w:r>
          </w:p>
        </w:tc>
      </w:tr>
      <w:tr w14:paraId="6A31A1D5">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30" w:hRule="atLeast"/>
          <w:jc w:val="center"/>
        </w:trPr>
        <w:tc>
          <w:tcPr>
            <w:tcW w:w="2064" w:type="dxa"/>
            <w:noWrap w:val="0"/>
            <w:vAlign w:val="center"/>
          </w:tcPr>
          <w:p w14:paraId="53FDB077">
            <w:pPr>
              <w:spacing w:line="240" w:lineRule="exact"/>
              <w:jc w:val="center"/>
              <w:rPr>
                <w:rFonts w:hint="eastAsia" w:ascii="宋体" w:hAnsi="宋体" w:cs="宋体"/>
                <w:color w:val="000000"/>
                <w:kern w:val="0"/>
                <w:sz w:val="21"/>
                <w:szCs w:val="21"/>
              </w:rPr>
            </w:pPr>
            <w:r>
              <w:rPr>
                <w:rFonts w:hint="eastAsia" w:ascii="宋体" w:hAnsi="宋体" w:cs="宋体"/>
                <w:color w:val="000000"/>
                <w:kern w:val="0"/>
                <w:sz w:val="21"/>
                <w:szCs w:val="21"/>
              </w:rPr>
              <w:t>移动门户</w:t>
            </w:r>
          </w:p>
        </w:tc>
        <w:tc>
          <w:tcPr>
            <w:tcW w:w="3941" w:type="dxa"/>
            <w:shd w:val="clear" w:color="auto" w:fill="auto"/>
            <w:noWrap w:val="0"/>
            <w:vAlign w:val="center"/>
          </w:tcPr>
          <w:p w14:paraId="5A849D3E">
            <w:pPr>
              <w:jc w:val="left"/>
              <w:rPr>
                <w:rFonts w:hint="eastAsia" w:ascii="宋体" w:hAnsi="宋体" w:eastAsia="宋体" w:cs="宋体"/>
                <w:color w:val="000000"/>
                <w:kern w:val="0"/>
                <w:sz w:val="21"/>
                <w:szCs w:val="21"/>
                <w:lang w:val="en-US" w:eastAsia="zh-CN" w:bidi="ar-SA"/>
              </w:rPr>
            </w:pPr>
            <w:r>
              <w:rPr>
                <w:rFonts w:ascii="宋体" w:hAnsi="宋体" w:eastAsia="宋体" w:cs="宋体"/>
                <w:sz w:val="21"/>
                <w:szCs w:val="21"/>
              </w:rPr>
              <w:t>无</w:t>
            </w:r>
          </w:p>
        </w:tc>
        <w:tc>
          <w:tcPr>
            <w:tcW w:w="3214" w:type="dxa"/>
            <w:shd w:val="clear" w:color="auto" w:fill="auto"/>
            <w:noWrap w:val="0"/>
            <w:vAlign w:val="center"/>
          </w:tcPr>
          <w:p w14:paraId="067EC71D">
            <w:pPr>
              <w:jc w:val="left"/>
              <w:rPr>
                <w:rFonts w:hint="eastAsia" w:ascii="宋体" w:hAnsi="宋体" w:eastAsia="宋体" w:cs="宋体"/>
                <w:color w:val="000000"/>
                <w:kern w:val="0"/>
                <w:sz w:val="21"/>
                <w:szCs w:val="21"/>
                <w:lang w:val="en-US" w:eastAsia="zh-CN" w:bidi="ar-SA"/>
              </w:rPr>
            </w:pPr>
            <w:r>
              <w:rPr>
                <w:rFonts w:ascii="宋体" w:hAnsi="宋体" w:eastAsia="宋体" w:cs="宋体"/>
                <w:sz w:val="21"/>
                <w:szCs w:val="21"/>
              </w:rPr>
              <w:t>—</w:t>
            </w:r>
          </w:p>
        </w:tc>
      </w:tr>
      <w:tr w14:paraId="0195FC05">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30" w:hRule="atLeast"/>
          <w:jc w:val="center"/>
        </w:trPr>
        <w:tc>
          <w:tcPr>
            <w:tcW w:w="2064" w:type="dxa"/>
            <w:noWrap w:val="0"/>
            <w:vAlign w:val="center"/>
          </w:tcPr>
          <w:p w14:paraId="11DEAAAA">
            <w:pPr>
              <w:spacing w:line="240" w:lineRule="exact"/>
              <w:jc w:val="center"/>
              <w:rPr>
                <w:rFonts w:hint="default" w:ascii="宋体" w:hAnsi="宋体" w:eastAsia="宋体" w:cs="宋体"/>
                <w:color w:val="000000"/>
                <w:kern w:val="0"/>
                <w:sz w:val="21"/>
                <w:szCs w:val="21"/>
                <w:lang w:val="en-US" w:eastAsia="zh-CN"/>
              </w:rPr>
            </w:pPr>
            <w:r>
              <w:rPr>
                <w:rFonts w:hint="eastAsia" w:ascii="宋体" w:hAnsi="宋体" w:cs="宋体"/>
                <w:color w:val="000000"/>
                <w:kern w:val="0"/>
                <w:sz w:val="21"/>
                <w:szCs w:val="21"/>
                <w:lang w:val="en-US" w:eastAsia="zh-CN"/>
              </w:rPr>
              <w:t>短信平台</w:t>
            </w:r>
          </w:p>
        </w:tc>
        <w:tc>
          <w:tcPr>
            <w:tcW w:w="3941" w:type="dxa"/>
            <w:shd w:val="clear" w:color="auto" w:fill="auto"/>
            <w:noWrap w:val="0"/>
            <w:vAlign w:val="top"/>
          </w:tcPr>
          <w:p w14:paraId="405D8295">
            <w:pPr>
              <w:jc w:val="left"/>
              <w:rPr>
                <w:rFonts w:hint="eastAsia" w:ascii="宋体" w:hAnsi="宋体" w:eastAsia="宋体" w:cs="宋体"/>
                <w:sz w:val="21"/>
                <w:szCs w:val="21"/>
                <w:lang w:val="en-US" w:eastAsia="zh-CN"/>
              </w:rPr>
            </w:pPr>
            <w:r>
              <w:rPr>
                <w:rFonts w:ascii="宋体" w:hAnsi="宋体" w:eastAsia="宋体" w:cs="宋体"/>
                <w:sz w:val="21"/>
                <w:szCs w:val="21"/>
              </w:rPr>
              <w:t>预警提醒短信发送（书记/党建专职/主任/专职）</w:t>
            </w:r>
          </w:p>
        </w:tc>
        <w:tc>
          <w:tcPr>
            <w:tcW w:w="3214" w:type="dxa"/>
            <w:shd w:val="clear" w:color="auto" w:fill="auto"/>
            <w:noWrap w:val="0"/>
            <w:vAlign w:val="top"/>
          </w:tcPr>
          <w:p w14:paraId="394FBDE1">
            <w:pPr>
              <w:jc w:val="left"/>
              <w:rPr>
                <w:rFonts w:hint="eastAsia" w:ascii="宋体" w:hAnsi="宋体" w:eastAsia="宋体" w:cs="宋体"/>
                <w:sz w:val="21"/>
                <w:szCs w:val="21"/>
                <w:lang w:val="en-US" w:eastAsia="zh-CN"/>
              </w:rPr>
            </w:pPr>
            <w:r>
              <w:rPr>
                <w:rFonts w:ascii="宋体" w:hAnsi="宋体" w:eastAsia="宋体" w:cs="宋体"/>
                <w:sz w:val="21"/>
                <w:szCs w:val="21"/>
              </w:rPr>
              <w:t>已具备统一短信服务，需申请对接权限</w:t>
            </w:r>
          </w:p>
        </w:tc>
      </w:tr>
    </w:tbl>
    <w:p w14:paraId="71A15A81">
      <w:pPr>
        <w:pStyle w:val="3"/>
        <w:numPr>
          <w:ilvl w:val="0"/>
          <w:numId w:val="1"/>
        </w:numPr>
        <w:tabs>
          <w:tab w:val="clear" w:pos="432"/>
        </w:tabs>
        <w:spacing w:before="0" w:after="0" w:line="580" w:lineRule="exact"/>
        <w:rPr>
          <w:rFonts w:hint="eastAsia" w:ascii="黑体" w:hAnsi="黑体" w:eastAsia="黑体"/>
          <w:bCs/>
          <w:sz w:val="32"/>
          <w:szCs w:val="32"/>
          <w:lang w:val="en-US" w:eastAsia="zh-CN"/>
        </w:rPr>
      </w:pPr>
      <w:bookmarkStart w:id="13" w:name="_Toc9911_WPSOffice_Level1"/>
      <w:bookmarkStart w:id="14" w:name="_Toc30342"/>
      <w:bookmarkStart w:id="15" w:name="_Toc32557"/>
      <w:bookmarkStart w:id="16" w:name="_Toc1082_WPSOffice_Level1"/>
      <w:r>
        <w:rPr>
          <w:rFonts w:hint="eastAsia" w:ascii="黑体" w:hAnsi="黑体"/>
          <w:bCs/>
          <w:sz w:val="32"/>
          <w:szCs w:val="32"/>
          <w:lang w:val="en-US" w:eastAsia="zh-CN"/>
        </w:rPr>
        <w:t>建设</w:t>
      </w:r>
      <w:r>
        <w:rPr>
          <w:rFonts w:hint="eastAsia" w:ascii="黑体" w:hAnsi="黑体" w:eastAsia="黑体"/>
          <w:bCs/>
          <w:sz w:val="32"/>
          <w:szCs w:val="32"/>
          <w:lang w:val="en-US" w:eastAsia="zh-CN"/>
        </w:rPr>
        <w:t>需求</w:t>
      </w:r>
      <w:bookmarkEnd w:id="13"/>
      <w:bookmarkEnd w:id="14"/>
      <w:bookmarkEnd w:id="15"/>
      <w:bookmarkEnd w:id="16"/>
    </w:p>
    <w:p w14:paraId="1133F2DB">
      <w:pPr>
        <w:pStyle w:val="4"/>
        <w:keepNext/>
        <w:keepLines/>
        <w:pageBreakBefore w:val="0"/>
        <w:widowControl w:val="0"/>
        <w:numPr>
          <w:ilvl w:val="0"/>
          <w:numId w:val="0"/>
        </w:numPr>
        <w:kinsoku/>
        <w:wordWrap/>
        <w:overflowPunct/>
        <w:topLinePunct w:val="0"/>
        <w:autoSpaceDE/>
        <w:autoSpaceDN/>
        <w:bidi w:val="0"/>
        <w:adjustRightInd/>
        <w:snapToGrid/>
        <w:spacing w:before="157" w:beforeLines="50" w:after="157" w:afterLines="50" w:line="560" w:lineRule="exact"/>
        <w:ind w:leftChars="0"/>
        <w:textAlignment w:val="auto"/>
        <w:rPr>
          <w:rFonts w:hint="eastAsia"/>
          <w:lang w:val="en-US" w:eastAsia="zh-CN"/>
        </w:rPr>
      </w:pPr>
      <w:bookmarkStart w:id="17" w:name="_Toc891"/>
      <w:bookmarkStart w:id="18" w:name="_Toc32606"/>
      <w:bookmarkStart w:id="19" w:name="_Toc13116"/>
      <w:r>
        <w:rPr>
          <w:rFonts w:hint="eastAsia"/>
          <w:lang w:val="en-US" w:eastAsia="zh-CN"/>
        </w:rPr>
        <w:t>2.1任务对应</w:t>
      </w:r>
      <w:r>
        <w:rPr>
          <w:rFonts w:hint="default"/>
          <w:lang w:val="en-US" w:eastAsia="zh-CN"/>
        </w:rPr>
        <w:t>情况</w:t>
      </w:r>
      <w:bookmarkEnd w:id="17"/>
      <w:bookmarkEnd w:id="18"/>
      <w:bookmarkEnd w:id="19"/>
    </w:p>
    <w:p w14:paraId="200993A6">
      <w:pPr>
        <w:keepNext w:val="0"/>
        <w:keepLines w:val="0"/>
        <w:pageBreakBefore w:val="0"/>
        <w:widowControl w:val="0"/>
        <w:kinsoku/>
        <w:wordWrap/>
        <w:overflowPunct/>
        <w:topLinePunct w:val="0"/>
        <w:autoSpaceDE w:val="0"/>
        <w:autoSpaceDN/>
        <w:bidi w:val="0"/>
        <w:adjustRightInd w:val="0"/>
        <w:snapToGrid w:val="0"/>
        <w:spacing w:beforeLines="0" w:afterLines="0" w:line="560" w:lineRule="exact"/>
        <w:ind w:firstLine="640" w:firstLineChars="200"/>
        <w:textAlignment w:val="auto"/>
        <w:outlineLvl w:val="9"/>
        <w:rPr>
          <w:rFonts w:hint="eastAsia" w:ascii="方正仿宋_GBK" w:hAnsi="方正仿宋_GBK" w:eastAsia="方正仿宋_GBK" w:cs="方正仿宋_GBK"/>
          <w:i/>
          <w:iCs/>
          <w:color w:val="FF0000"/>
          <w:sz w:val="32"/>
          <w:szCs w:val="32"/>
          <w:highlight w:val="yellow"/>
          <w:lang w:val="en-US" w:eastAsia="zh-CN"/>
        </w:rPr>
      </w:pPr>
      <w:r>
        <w:rPr>
          <w:rFonts w:hint="eastAsia" w:ascii="方正仿宋_GBK" w:hAnsi="方正仿宋_GBK" w:eastAsia="方正仿宋_GBK" w:cs="方正仿宋_GBK"/>
          <w:i w:val="0"/>
          <w:iCs w:val="0"/>
          <w:color w:val="auto"/>
          <w:sz w:val="32"/>
          <w:szCs w:val="32"/>
          <w:highlight w:val="none"/>
        </w:rPr>
        <w:t>本项目来源于</w:t>
      </w:r>
      <w:r>
        <w:rPr>
          <w:rFonts w:hint="default" w:ascii="方正仿宋_GBK" w:hAnsi="方正仿宋_GBK" w:eastAsia="方正仿宋_GBK" w:cs="方正仿宋_GBK"/>
          <w:i w:val="0"/>
          <w:iCs/>
          <w:color w:val="auto"/>
          <w:sz w:val="32"/>
          <w:szCs w:val="32"/>
          <w:lang w:eastAsia="zh-CN"/>
        </w:rPr>
        <w:t>中共国家电网有限公司党组关于贯彻落实党的二十届四中全会精神推动十五五高质量发展的意见</w:t>
      </w:r>
      <w:r>
        <w:rPr>
          <w:rFonts w:hint="eastAsia" w:ascii="方正仿宋_GBK" w:hAnsi="方正仿宋_GBK" w:eastAsia="方正仿宋_GBK" w:cs="方正仿宋_GBK"/>
          <w:i w:val="0"/>
          <w:iCs/>
          <w:color w:val="auto"/>
          <w:sz w:val="32"/>
          <w:szCs w:val="32"/>
        </w:rPr>
        <w:t>要求。本需求对应</w:t>
      </w:r>
      <w:r>
        <w:rPr>
          <w:rFonts w:hint="eastAsia" w:ascii="方正仿宋_GBK" w:hAnsi="方正仿宋_GBK" w:eastAsia="方正仿宋_GBK" w:cs="方正仿宋_GBK"/>
          <w:i w:val="0"/>
          <w:iCs/>
          <w:color w:val="auto"/>
          <w:sz w:val="32"/>
          <w:szCs w:val="32"/>
          <w:lang w:val="en-US" w:eastAsia="zh-CN"/>
        </w:rPr>
        <w:t>意见要求中的</w:t>
      </w:r>
      <w:r>
        <w:rPr>
          <w:rFonts w:hint="eastAsia" w:ascii="方正仿宋_GBK" w:hAnsi="方正仿宋_GBK" w:eastAsia="方正仿宋_GBK" w:cs="方正仿宋_GBK"/>
          <w:i w:val="0"/>
          <w:iCs/>
          <w:color w:val="auto"/>
          <w:sz w:val="32"/>
          <w:szCs w:val="32"/>
        </w:rPr>
        <w:t>第</w:t>
      </w:r>
      <w:r>
        <w:rPr>
          <w:rFonts w:hint="eastAsia" w:ascii="方正仿宋_GBK" w:hAnsi="方正仿宋_GBK" w:eastAsia="方正仿宋_GBK" w:cs="方正仿宋_GBK"/>
          <w:i w:val="0"/>
          <w:iCs/>
          <w:color w:val="auto"/>
          <w:sz w:val="32"/>
          <w:szCs w:val="32"/>
          <w:lang w:val="en-US" w:eastAsia="zh-CN"/>
        </w:rPr>
        <w:t>七大点第十七</w:t>
      </w:r>
      <w:r>
        <w:rPr>
          <w:rFonts w:hint="eastAsia" w:ascii="方正仿宋_GBK" w:hAnsi="方正仿宋_GBK" w:eastAsia="方正仿宋_GBK" w:cs="方正仿宋_GBK"/>
          <w:i w:val="0"/>
          <w:iCs/>
          <w:color w:val="auto"/>
          <w:sz w:val="32"/>
          <w:szCs w:val="32"/>
        </w:rPr>
        <w:t>条任务</w:t>
      </w:r>
      <w:r>
        <w:rPr>
          <w:rFonts w:hint="eastAsia" w:ascii="方正仿宋_GBK" w:hAnsi="方正仿宋_GBK" w:eastAsia="方正仿宋_GBK" w:cs="方正仿宋_GBK"/>
          <w:i w:val="0"/>
          <w:iCs/>
          <w:color w:val="auto"/>
          <w:sz w:val="32"/>
          <w:szCs w:val="32"/>
          <w:lang w:eastAsia="zh-CN"/>
        </w:rPr>
        <w:t>：</w:t>
      </w:r>
      <w:r>
        <w:rPr>
          <w:rFonts w:hint="eastAsia" w:ascii="方正仿宋_GBK" w:hAnsi="方正仿宋_GBK" w:eastAsia="方正仿宋_GBK" w:cs="方正仿宋_GBK"/>
          <w:i w:val="0"/>
          <w:iCs/>
          <w:color w:val="auto"/>
          <w:sz w:val="32"/>
          <w:szCs w:val="32"/>
          <w:lang w:val="en-US" w:eastAsia="zh-CN"/>
        </w:rPr>
        <w:t>深化落实新时代高质量党建工程重点任务，健全党建述评考用工作机制，推动党建考评与业绩考核有效联动</w:t>
      </w:r>
      <w:r>
        <w:rPr>
          <w:rFonts w:hint="eastAsia" w:ascii="方正仿宋_GBK" w:hAnsi="方正仿宋_GBK" w:eastAsia="方正仿宋_GBK" w:cs="方正仿宋_GBK"/>
          <w:i w:val="0"/>
          <w:iCs w:val="0"/>
          <w:color w:val="auto"/>
          <w:sz w:val="32"/>
          <w:szCs w:val="32"/>
          <w:highlight w:val="none"/>
        </w:rPr>
        <w:t>。项目依托</w:t>
      </w:r>
      <w:r>
        <w:rPr>
          <w:rFonts w:hint="eastAsia" w:ascii="方正仿宋_GBK" w:hAnsi="方正仿宋_GBK" w:eastAsia="方正仿宋_GBK" w:cs="方正仿宋_GBK"/>
          <w:i w:val="0"/>
          <w:iCs/>
          <w:color w:val="auto"/>
          <w:sz w:val="32"/>
          <w:szCs w:val="32"/>
          <w:lang w:val="en-US" w:eastAsia="zh-CN"/>
        </w:rPr>
        <w:t>电力智慧驾驶舱平台-杭州（区县分舱）</w:t>
      </w:r>
      <w:r>
        <w:rPr>
          <w:rFonts w:hint="eastAsia" w:ascii="方正仿宋_GBK" w:hAnsi="方正仿宋_GBK" w:eastAsia="方正仿宋_GBK" w:cs="方正仿宋_GBK"/>
          <w:i w:val="0"/>
          <w:iCs w:val="0"/>
          <w:color w:val="auto"/>
          <w:sz w:val="32"/>
          <w:szCs w:val="32"/>
          <w:highlight w:val="none"/>
        </w:rPr>
        <w:t>，通过优化完善数智党建平台相关功能模块，优化党组织管理和党建综合考评等模块，完善党建关键流程，加强全流程闭环管理，以"数智党建"为抓手实现赋能减负增效，推动党建与业务深度融合。</w:t>
      </w:r>
    </w:p>
    <w:p w14:paraId="3E1026B9">
      <w:pPr>
        <w:rPr>
          <w:rFonts w:hint="eastAsia" w:eastAsia="宋体"/>
          <w:highlight w:val="none"/>
          <w:lang w:eastAsia="zh-CN"/>
        </w:rPr>
      </w:pPr>
      <w:r>
        <w:rPr>
          <w:rFonts w:hint="eastAsia" w:eastAsia="宋体"/>
          <w:highlight w:val="none"/>
          <w:lang w:eastAsia="zh-CN"/>
        </w:rPr>
        <w:drawing>
          <wp:inline distT="0" distB="0" distL="114300" distR="114300">
            <wp:extent cx="5255260" cy="6165215"/>
            <wp:effectExtent l="0" t="0" r="2540" b="6985"/>
            <wp:docPr id="1" name="图片 1" descr="杭州域 业务蓝图 V1.8.1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杭州域 业务蓝图 V1.8.1_01"/>
                    <pic:cNvPicPr>
                      <a:picLocks noChangeAspect="1"/>
                    </pic:cNvPicPr>
                  </pic:nvPicPr>
                  <pic:blipFill>
                    <a:blip r:embed="rId10"/>
                    <a:stretch>
                      <a:fillRect/>
                    </a:stretch>
                  </pic:blipFill>
                  <pic:spPr>
                    <a:xfrm>
                      <a:off x="0" y="0"/>
                      <a:ext cx="5255260" cy="6165215"/>
                    </a:xfrm>
                    <a:prstGeom prst="rect">
                      <a:avLst/>
                    </a:prstGeom>
                  </pic:spPr>
                </pic:pic>
              </a:graphicData>
            </a:graphic>
          </wp:inline>
        </w:drawing>
      </w:r>
    </w:p>
    <w:p w14:paraId="670FC20E">
      <w:pPr>
        <w:pStyle w:val="4"/>
        <w:keepNext/>
        <w:keepLines/>
        <w:pageBreakBefore w:val="0"/>
        <w:widowControl w:val="0"/>
        <w:numPr>
          <w:ilvl w:val="0"/>
          <w:numId w:val="0"/>
        </w:numPr>
        <w:kinsoku/>
        <w:wordWrap/>
        <w:overflowPunct/>
        <w:topLinePunct w:val="0"/>
        <w:autoSpaceDE/>
        <w:autoSpaceDN/>
        <w:bidi w:val="0"/>
        <w:adjustRightInd/>
        <w:snapToGrid/>
        <w:spacing w:before="157" w:beforeLines="50" w:after="157" w:afterLines="50" w:line="560" w:lineRule="exact"/>
        <w:ind w:leftChars="0"/>
        <w:textAlignment w:val="auto"/>
        <w:rPr>
          <w:rFonts w:hint="eastAsia"/>
          <w:lang w:val="en-US" w:eastAsia="zh-CN"/>
        </w:rPr>
      </w:pPr>
      <w:bookmarkStart w:id="20" w:name="_Toc19600"/>
      <w:bookmarkStart w:id="21" w:name="_Toc12438"/>
      <w:r>
        <w:rPr>
          <w:rFonts w:hint="eastAsia"/>
          <w:lang w:val="en-US" w:eastAsia="zh-CN"/>
        </w:rPr>
        <w:t>2.2总体建设框架</w:t>
      </w:r>
      <w:bookmarkEnd w:id="20"/>
      <w:bookmarkEnd w:id="21"/>
    </w:p>
    <w:p w14:paraId="1752FFFA">
      <w:pPr>
        <w:keepNext w:val="0"/>
        <w:keepLines w:val="0"/>
        <w:pageBreakBefore w:val="0"/>
        <w:widowControl w:val="0"/>
        <w:kinsoku/>
        <w:wordWrap/>
        <w:overflowPunct/>
        <w:topLinePunct w:val="0"/>
        <w:autoSpaceDE w:val="0"/>
        <w:autoSpaceDN/>
        <w:bidi w:val="0"/>
        <w:adjustRightInd w:val="0"/>
        <w:snapToGrid w:val="0"/>
        <w:spacing w:beforeLines="0" w:afterLines="0" w:line="560" w:lineRule="exact"/>
        <w:ind w:firstLine="640" w:firstLineChars="200"/>
        <w:textAlignment w:val="auto"/>
        <w:outlineLvl w:val="9"/>
        <w:rPr>
          <w:rFonts w:hint="eastAsia" w:ascii="方正仿宋_GBK" w:hAnsi="方正仿宋_GBK" w:eastAsia="方正仿宋_GBK" w:cs="方正仿宋_GBK"/>
          <w:b w:val="0"/>
          <w:i w:val="0"/>
          <w:color w:val="auto"/>
          <w:sz w:val="32"/>
          <w:szCs w:val="32"/>
          <w:highlight w:val="none"/>
          <w:lang w:val="en-US" w:eastAsia="zh-CN"/>
        </w:rPr>
      </w:pPr>
      <w:r>
        <w:rPr>
          <w:rFonts w:hint="eastAsia" w:ascii="方正楷体_GB2312" w:hAnsi="方正楷体_GB2312" w:eastAsia="方正楷体_GB2312" w:cs="方正楷体_GB2312"/>
          <w:b w:val="0"/>
          <w:bCs w:val="0"/>
          <w:color w:val="000000"/>
          <w:sz w:val="32"/>
          <w:szCs w:val="32"/>
        </w:rPr>
        <w:t>1、</w:t>
      </w:r>
      <w:r>
        <w:rPr>
          <w:rFonts w:hint="eastAsia" w:ascii="方正仿宋_GBK" w:hAnsi="方正仿宋_GBK" w:eastAsia="方正仿宋_GBK" w:cs="方正仿宋_GBK"/>
          <w:b w:val="0"/>
          <w:i w:val="0"/>
          <w:color w:val="auto"/>
          <w:sz w:val="32"/>
          <w:szCs w:val="32"/>
          <w:highlight w:val="none"/>
          <w:lang w:val="en-US" w:eastAsia="zh-CN"/>
        </w:rPr>
        <w:t>本项目基于已有的</w:t>
      </w:r>
      <w:r>
        <w:rPr>
          <w:rFonts w:hint="eastAsia" w:ascii="方正仿宋_GBK" w:hAnsi="方正仿宋_GBK" w:eastAsia="方正仿宋_GBK" w:cs="方正仿宋_GBK"/>
          <w:i w:val="0"/>
          <w:iCs/>
          <w:color w:val="auto"/>
          <w:sz w:val="32"/>
          <w:szCs w:val="32"/>
          <w:lang w:val="en-US" w:eastAsia="zh-CN"/>
        </w:rPr>
        <w:t>电力智慧驾驶舱平台-杭州（区县分舱）</w:t>
      </w:r>
      <w:r>
        <w:rPr>
          <w:rFonts w:hint="eastAsia" w:ascii="方正仿宋_GBK" w:hAnsi="方正仿宋_GBK" w:eastAsia="方正仿宋_GBK" w:cs="方正仿宋_GBK"/>
          <w:b w:val="0"/>
          <w:i w:val="0"/>
          <w:color w:val="auto"/>
          <w:sz w:val="32"/>
          <w:szCs w:val="32"/>
          <w:highlight w:val="none"/>
          <w:lang w:val="en-US" w:eastAsia="zh-CN"/>
        </w:rPr>
        <w:t>，结合数据中台、统一权限平台、短信平台等系统，开展数智党建深化应用优化工作，系统部署于管理信息大区（安全区IV）一体化云平台，地市部署。</w:t>
      </w:r>
    </w:p>
    <w:p w14:paraId="2F45C0BA">
      <w:pPr>
        <w:keepNext w:val="0"/>
        <w:keepLines w:val="0"/>
        <w:pageBreakBefore w:val="0"/>
        <w:widowControl w:val="0"/>
        <w:kinsoku/>
        <w:wordWrap/>
        <w:overflowPunct/>
        <w:topLinePunct w:val="0"/>
        <w:autoSpaceDE w:val="0"/>
        <w:autoSpaceDN/>
        <w:bidi w:val="0"/>
        <w:adjustRightInd w:val="0"/>
        <w:snapToGrid w:val="0"/>
        <w:spacing w:beforeLines="0" w:afterLines="0" w:line="560" w:lineRule="exact"/>
        <w:ind w:firstLine="640" w:firstLineChars="200"/>
        <w:textAlignment w:val="auto"/>
        <w:outlineLvl w:val="9"/>
        <w:rPr>
          <w:rFonts w:hint="eastAsia" w:ascii="方正仿宋_GBK" w:hAnsi="方正仿宋_GBK" w:eastAsia="方正仿宋_GBK" w:cs="方正仿宋_GBK"/>
          <w:b w:val="0"/>
          <w:bCs w:val="0"/>
          <w:i/>
          <w:iCs/>
          <w:snapToGrid w:val="0"/>
          <w:color w:val="FF0000"/>
          <w:kern w:val="0"/>
          <w:sz w:val="32"/>
          <w:szCs w:val="32"/>
          <w:highlight w:val="none"/>
          <w:lang w:val="en-US" w:eastAsia="zh-CN"/>
        </w:rPr>
      </w:pPr>
      <w:r>
        <w:rPr>
          <w:rFonts w:hint="eastAsia" w:ascii="方正楷体_GB2312" w:hAnsi="方正楷体_GB2312" w:eastAsia="方正楷体_GB2312" w:cs="方正楷体_GB2312"/>
          <w:b w:val="0"/>
          <w:bCs w:val="0"/>
          <w:color w:val="000000"/>
          <w:sz w:val="32"/>
          <w:szCs w:val="32"/>
          <w:lang w:val="en-US" w:eastAsia="zh-CN"/>
        </w:rPr>
        <w:t>2</w:t>
      </w:r>
      <w:r>
        <w:rPr>
          <w:rFonts w:hint="eastAsia" w:ascii="方正楷体_GB2312" w:hAnsi="方正楷体_GB2312" w:eastAsia="方正楷体_GB2312" w:cs="方正楷体_GB2312"/>
          <w:b w:val="0"/>
          <w:bCs w:val="0"/>
          <w:color w:val="000000"/>
          <w:sz w:val="32"/>
          <w:szCs w:val="32"/>
        </w:rPr>
        <w:t>、</w:t>
      </w:r>
      <w:r>
        <w:rPr>
          <w:rFonts w:hint="eastAsia" w:ascii="方正仿宋_GBK" w:hAnsi="方正仿宋_GBK" w:eastAsia="方正仿宋_GBK" w:cs="方正仿宋_GBK"/>
          <w:b w:val="0"/>
          <w:i w:val="0"/>
          <w:color w:val="auto"/>
          <w:sz w:val="32"/>
          <w:szCs w:val="32"/>
          <w:highlight w:val="none"/>
          <w:lang w:val="en-US" w:eastAsia="zh-CN"/>
        </w:rPr>
        <w:t>系统总体功能框架如下：</w:t>
      </w:r>
    </w:p>
    <w:p w14:paraId="45829509">
      <w:pPr>
        <w:pStyle w:val="6"/>
        <w:ind w:left="0" w:leftChars="0" w:firstLine="0" w:firstLineChars="0"/>
        <w:rPr>
          <w:rFonts w:hint="default"/>
          <w:lang w:val="en-US" w:eastAsia="zh-CN"/>
        </w:rPr>
      </w:pPr>
      <w:r>
        <w:rPr>
          <w:rFonts w:hint="default"/>
          <w:lang w:val="en-US" w:eastAsia="zh-CN"/>
        </w:rPr>
        <w:drawing>
          <wp:inline distT="0" distB="0" distL="114300" distR="114300">
            <wp:extent cx="5274310" cy="4726940"/>
            <wp:effectExtent l="0" t="0" r="8890" b="10160"/>
            <wp:docPr id="11" name="图片 11" descr="电力智慧驾驶舱平台-杭州（区县分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电力智慧驾驶舱平台-杭州（区县分舱）"/>
                    <pic:cNvPicPr>
                      <a:picLocks noChangeAspect="1"/>
                    </pic:cNvPicPr>
                  </pic:nvPicPr>
                  <pic:blipFill>
                    <a:blip r:embed="rId11"/>
                    <a:stretch>
                      <a:fillRect/>
                    </a:stretch>
                  </pic:blipFill>
                  <pic:spPr>
                    <a:xfrm>
                      <a:off x="0" y="0"/>
                      <a:ext cx="5274310" cy="4726940"/>
                    </a:xfrm>
                    <a:prstGeom prst="rect">
                      <a:avLst/>
                    </a:prstGeom>
                  </pic:spPr>
                </pic:pic>
              </a:graphicData>
            </a:graphic>
          </wp:inline>
        </w:drawing>
      </w:r>
    </w:p>
    <w:p w14:paraId="74D6BC34">
      <w:pPr>
        <w:pStyle w:val="4"/>
        <w:keepNext/>
        <w:keepLines/>
        <w:pageBreakBefore w:val="0"/>
        <w:widowControl w:val="0"/>
        <w:numPr>
          <w:ilvl w:val="0"/>
          <w:numId w:val="0"/>
        </w:numPr>
        <w:kinsoku/>
        <w:wordWrap/>
        <w:overflowPunct/>
        <w:topLinePunct w:val="0"/>
        <w:autoSpaceDE/>
        <w:autoSpaceDN/>
        <w:bidi w:val="0"/>
        <w:adjustRightInd/>
        <w:snapToGrid/>
        <w:spacing w:before="157" w:beforeLines="50" w:after="157" w:afterLines="50" w:line="560" w:lineRule="exact"/>
        <w:ind w:leftChars="0"/>
        <w:textAlignment w:val="auto"/>
        <w:rPr>
          <w:rFonts w:hint="eastAsia"/>
          <w:lang w:val="en-US" w:eastAsia="zh-CN"/>
        </w:rPr>
      </w:pPr>
      <w:bookmarkStart w:id="22" w:name="_Toc10392"/>
      <w:bookmarkStart w:id="23" w:name="_Toc25735"/>
      <w:bookmarkStart w:id="24" w:name="_Toc1593"/>
      <w:bookmarkStart w:id="25" w:name="_Toc130"/>
      <w:bookmarkStart w:id="26" w:name="_Toc17376"/>
      <w:bookmarkStart w:id="27" w:name="_Toc23067_WPSOffice_Level2"/>
      <w:bookmarkStart w:id="28" w:name="_Toc31836_WPSOffice_Level2"/>
      <w:bookmarkStart w:id="29" w:name="_Toc31412"/>
      <w:bookmarkStart w:id="30" w:name="_Toc28771"/>
      <w:bookmarkStart w:id="31" w:name="_Toc26980"/>
      <w:bookmarkStart w:id="32" w:name="_Toc26659"/>
      <w:r>
        <w:rPr>
          <w:rFonts w:hint="eastAsia"/>
          <w:lang w:val="en-US" w:eastAsia="zh-CN"/>
        </w:rPr>
        <w:t>2.3功能需求</w:t>
      </w:r>
      <w:bookmarkEnd w:id="22"/>
      <w:bookmarkEnd w:id="23"/>
      <w:bookmarkEnd w:id="24"/>
      <w:bookmarkEnd w:id="25"/>
      <w:bookmarkEnd w:id="26"/>
      <w:bookmarkEnd w:id="27"/>
      <w:bookmarkEnd w:id="28"/>
      <w:bookmarkEnd w:id="29"/>
      <w:bookmarkEnd w:id="30"/>
      <w:bookmarkEnd w:id="31"/>
      <w:bookmarkEnd w:id="32"/>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7"/>
        <w:gridCol w:w="2115"/>
        <w:gridCol w:w="2138"/>
        <w:gridCol w:w="2132"/>
      </w:tblGrid>
      <w:tr w14:paraId="33080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6" w:hRule="atLeast"/>
        </w:trPr>
        <w:tc>
          <w:tcPr>
            <w:tcW w:w="2137" w:type="dxa"/>
            <w:shd w:val="clear" w:color="auto" w:fill="EEDCB4"/>
            <w:vAlign w:val="center"/>
          </w:tcPr>
          <w:p w14:paraId="6AF6A7E2">
            <w:pPr>
              <w:widowControl/>
              <w:spacing w:line="240" w:lineRule="exact"/>
              <w:jc w:val="center"/>
              <w:rPr>
                <w:rFonts w:hint="eastAsia" w:ascii="宋体" w:hAnsi="宋体" w:cs="宋体"/>
                <w:b/>
                <w:bCs/>
                <w:color w:val="auto"/>
                <w:kern w:val="0"/>
                <w:sz w:val="18"/>
                <w:szCs w:val="18"/>
                <w:highlight w:val="none"/>
                <w:lang w:val="en-US" w:eastAsia="zh-CN"/>
              </w:rPr>
            </w:pPr>
            <w:r>
              <w:rPr>
                <w:rFonts w:hint="eastAsia" w:ascii="宋体" w:hAnsi="宋体" w:cs="宋体"/>
                <w:b/>
                <w:bCs/>
                <w:color w:val="auto"/>
                <w:kern w:val="0"/>
                <w:sz w:val="18"/>
                <w:szCs w:val="18"/>
                <w:highlight w:val="none"/>
                <w:lang w:val="en-US" w:eastAsia="zh-CN"/>
              </w:rPr>
              <w:t>功能编号</w:t>
            </w:r>
          </w:p>
        </w:tc>
        <w:tc>
          <w:tcPr>
            <w:tcW w:w="2115" w:type="dxa"/>
            <w:shd w:val="clear" w:color="auto" w:fill="EEDCB4"/>
            <w:vAlign w:val="center"/>
          </w:tcPr>
          <w:p w14:paraId="3AB95D37">
            <w:pPr>
              <w:widowControl/>
              <w:spacing w:line="240" w:lineRule="exact"/>
              <w:jc w:val="center"/>
              <w:rPr>
                <w:rFonts w:hint="eastAsia" w:ascii="宋体" w:hAnsi="宋体" w:cs="宋体"/>
                <w:b/>
                <w:bCs/>
                <w:color w:val="auto"/>
                <w:kern w:val="0"/>
                <w:sz w:val="18"/>
                <w:szCs w:val="18"/>
                <w:highlight w:val="none"/>
                <w:lang w:val="en-US" w:eastAsia="zh-CN"/>
              </w:rPr>
            </w:pPr>
            <w:r>
              <w:rPr>
                <w:rFonts w:hint="eastAsia" w:ascii="宋体" w:hAnsi="宋体" w:cs="宋体"/>
                <w:b/>
                <w:bCs/>
                <w:color w:val="auto"/>
                <w:kern w:val="0"/>
                <w:sz w:val="18"/>
                <w:szCs w:val="18"/>
                <w:highlight w:val="none"/>
                <w:lang w:val="en-US" w:eastAsia="zh-CN"/>
              </w:rPr>
              <w:t>功能名称</w:t>
            </w:r>
          </w:p>
        </w:tc>
        <w:tc>
          <w:tcPr>
            <w:tcW w:w="2138" w:type="dxa"/>
            <w:shd w:val="clear" w:color="auto" w:fill="EEDCB4"/>
            <w:vAlign w:val="center"/>
          </w:tcPr>
          <w:p w14:paraId="5F748299">
            <w:pPr>
              <w:widowControl/>
              <w:spacing w:line="240" w:lineRule="exact"/>
              <w:jc w:val="center"/>
              <w:rPr>
                <w:rFonts w:hint="eastAsia" w:ascii="宋体" w:hAnsi="宋体" w:cs="宋体"/>
                <w:b/>
                <w:bCs/>
                <w:color w:val="auto"/>
                <w:kern w:val="0"/>
                <w:sz w:val="18"/>
                <w:szCs w:val="18"/>
                <w:highlight w:val="none"/>
                <w:lang w:val="en-US" w:eastAsia="zh-CN"/>
              </w:rPr>
            </w:pPr>
            <w:r>
              <w:rPr>
                <w:rFonts w:hint="eastAsia" w:ascii="宋体" w:hAnsi="宋体" w:cs="宋体"/>
                <w:b/>
                <w:bCs/>
                <w:color w:val="auto"/>
                <w:kern w:val="0"/>
                <w:sz w:val="18"/>
                <w:szCs w:val="18"/>
                <w:highlight w:val="none"/>
                <w:lang w:val="en-US" w:eastAsia="zh-CN"/>
              </w:rPr>
              <w:t>完善前场景情况描述</w:t>
            </w:r>
          </w:p>
        </w:tc>
        <w:tc>
          <w:tcPr>
            <w:tcW w:w="2132" w:type="dxa"/>
            <w:shd w:val="clear" w:color="auto" w:fill="EEDCB4"/>
            <w:vAlign w:val="center"/>
          </w:tcPr>
          <w:p w14:paraId="79C9AE7E">
            <w:pPr>
              <w:widowControl/>
              <w:spacing w:line="240" w:lineRule="exact"/>
              <w:jc w:val="center"/>
              <w:rPr>
                <w:rFonts w:hint="eastAsia" w:ascii="宋体" w:hAnsi="宋体" w:cs="宋体"/>
                <w:b/>
                <w:bCs/>
                <w:color w:val="auto"/>
                <w:kern w:val="0"/>
                <w:sz w:val="18"/>
                <w:szCs w:val="18"/>
                <w:highlight w:val="none"/>
                <w:lang w:val="en-US" w:eastAsia="zh-CN"/>
              </w:rPr>
            </w:pPr>
            <w:r>
              <w:rPr>
                <w:rFonts w:hint="eastAsia" w:ascii="宋体" w:hAnsi="宋体" w:cs="宋体"/>
                <w:b/>
                <w:bCs/>
                <w:color w:val="auto"/>
                <w:kern w:val="0"/>
                <w:sz w:val="18"/>
                <w:szCs w:val="18"/>
                <w:highlight w:val="none"/>
                <w:lang w:val="en-US" w:eastAsia="zh-CN"/>
              </w:rPr>
              <w:t>完善后场景情况描述</w:t>
            </w:r>
          </w:p>
        </w:tc>
      </w:tr>
      <w:tr w14:paraId="262FB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7" w:type="dxa"/>
          </w:tcPr>
          <w:p w14:paraId="507D904D">
            <w:pPr>
              <w:spacing w:after="0" w:line="240" w:lineRule="auto"/>
              <w:rPr>
                <w:sz w:val="21"/>
                <w:szCs w:val="21"/>
              </w:rPr>
            </w:pPr>
            <w:r>
              <w:rPr>
                <w:rFonts w:ascii="宋体" w:hAnsi="宋体" w:eastAsia="宋体"/>
                <w:b w:val="0"/>
                <w:sz w:val="21"/>
                <w:szCs w:val="21"/>
              </w:rPr>
              <w:t>1</w:t>
            </w:r>
          </w:p>
        </w:tc>
        <w:tc>
          <w:tcPr>
            <w:tcW w:w="2115" w:type="dxa"/>
          </w:tcPr>
          <w:p w14:paraId="1328CFFB">
            <w:pPr>
              <w:spacing w:after="0" w:line="240" w:lineRule="auto"/>
              <w:rPr>
                <w:rFonts w:hint="default" w:eastAsia="宋体"/>
                <w:sz w:val="21"/>
                <w:szCs w:val="21"/>
                <w:lang w:val="en-US" w:eastAsia="zh-CN"/>
              </w:rPr>
            </w:pPr>
            <w:r>
              <w:rPr>
                <w:rFonts w:hint="eastAsia" w:ascii="宋体" w:hAnsi="宋体"/>
                <w:b w:val="0"/>
                <w:sz w:val="21"/>
                <w:szCs w:val="21"/>
                <w:lang w:val="en-US" w:eastAsia="zh-CN"/>
              </w:rPr>
              <w:t>智慧党建</w:t>
            </w:r>
          </w:p>
        </w:tc>
        <w:tc>
          <w:tcPr>
            <w:tcW w:w="2138" w:type="dxa"/>
          </w:tcPr>
          <w:p w14:paraId="2910D6B4">
            <w:pPr>
              <w:spacing w:after="0" w:line="240" w:lineRule="auto"/>
              <w:rPr>
                <w:sz w:val="21"/>
                <w:szCs w:val="21"/>
              </w:rPr>
            </w:pPr>
            <w:r>
              <w:rPr>
                <w:rFonts w:ascii="宋体" w:hAnsi="宋体" w:eastAsia="宋体"/>
                <w:b w:val="0"/>
                <w:sz w:val="21"/>
                <w:szCs w:val="21"/>
              </w:rPr>
              <w:t>面向基层党组织和党员管理人员，具备</w:t>
            </w:r>
            <w:r>
              <w:rPr>
                <w:rFonts w:hint="eastAsia" w:ascii="宋体" w:hAnsi="宋体"/>
                <w:b w:val="0"/>
                <w:sz w:val="21"/>
                <w:szCs w:val="21"/>
                <w:lang w:val="en-US" w:eastAsia="zh-CN"/>
              </w:rPr>
              <w:t>党组织、数字融媒、数字监督</w:t>
            </w:r>
            <w:r>
              <w:rPr>
                <w:rFonts w:ascii="宋体" w:hAnsi="宋体" w:eastAsia="宋体"/>
                <w:b w:val="0"/>
                <w:sz w:val="21"/>
                <w:szCs w:val="21"/>
              </w:rPr>
              <w:t>功能，但在数据结构、考评线上化、业务预警等方面存在不足。</w:t>
            </w:r>
          </w:p>
        </w:tc>
        <w:tc>
          <w:tcPr>
            <w:tcW w:w="2132" w:type="dxa"/>
          </w:tcPr>
          <w:p w14:paraId="2A997B08">
            <w:pPr>
              <w:spacing w:after="0" w:line="240" w:lineRule="auto"/>
              <w:rPr>
                <w:sz w:val="21"/>
                <w:szCs w:val="21"/>
              </w:rPr>
            </w:pPr>
            <w:r>
              <w:rPr>
                <w:rFonts w:ascii="宋体" w:hAnsi="宋体" w:eastAsia="宋体"/>
                <w:b w:val="0"/>
                <w:sz w:val="21"/>
                <w:szCs w:val="21"/>
              </w:rPr>
              <w:t>优化党员信息数据结构，推进综合考评全流程线上化，建立党建业务预警闭环机制，完善全景党建展示功能，实现党建与人资绩效数据联动。</w:t>
            </w:r>
          </w:p>
        </w:tc>
      </w:tr>
      <w:tr w14:paraId="2E115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7" w:type="dxa"/>
          </w:tcPr>
          <w:p w14:paraId="2CE72177">
            <w:pPr>
              <w:spacing w:after="0" w:line="240" w:lineRule="auto"/>
              <w:rPr>
                <w:sz w:val="21"/>
                <w:szCs w:val="21"/>
              </w:rPr>
            </w:pPr>
            <w:r>
              <w:rPr>
                <w:rFonts w:ascii="宋体" w:hAnsi="宋体" w:eastAsia="宋体"/>
                <w:b w:val="0"/>
                <w:sz w:val="21"/>
                <w:szCs w:val="21"/>
              </w:rPr>
              <w:t>1-1</w:t>
            </w:r>
          </w:p>
        </w:tc>
        <w:tc>
          <w:tcPr>
            <w:tcW w:w="2115" w:type="dxa"/>
          </w:tcPr>
          <w:p w14:paraId="1C781101">
            <w:pPr>
              <w:spacing w:after="0" w:line="240" w:lineRule="auto"/>
              <w:rPr>
                <w:rFonts w:hint="eastAsia" w:eastAsia="宋体"/>
                <w:sz w:val="21"/>
                <w:szCs w:val="21"/>
                <w:lang w:eastAsia="zh-CN"/>
              </w:rPr>
            </w:pPr>
            <w:r>
              <w:rPr>
                <w:rFonts w:ascii="宋体" w:hAnsi="宋体" w:eastAsia="宋体"/>
                <w:b w:val="0"/>
                <w:sz w:val="21"/>
                <w:szCs w:val="21"/>
              </w:rPr>
              <w:t>党</w:t>
            </w:r>
            <w:r>
              <w:rPr>
                <w:rFonts w:hint="eastAsia" w:ascii="宋体" w:hAnsi="宋体"/>
                <w:b w:val="0"/>
                <w:sz w:val="21"/>
                <w:szCs w:val="21"/>
                <w:lang w:val="en-US" w:eastAsia="zh-CN"/>
              </w:rPr>
              <w:t>组织</w:t>
            </w:r>
          </w:p>
        </w:tc>
        <w:tc>
          <w:tcPr>
            <w:tcW w:w="2138" w:type="dxa"/>
          </w:tcPr>
          <w:p w14:paraId="42029F29">
            <w:pPr>
              <w:spacing w:after="0" w:line="240" w:lineRule="auto"/>
              <w:rPr>
                <w:sz w:val="21"/>
                <w:szCs w:val="21"/>
              </w:rPr>
            </w:pPr>
            <w:r>
              <w:rPr>
                <w:rFonts w:ascii="宋体" w:hAnsi="宋体" w:eastAsia="宋体"/>
                <w:b w:val="0"/>
                <w:sz w:val="21"/>
                <w:szCs w:val="21"/>
              </w:rPr>
              <w:t>面向党建管理人员，能够管理党</w:t>
            </w:r>
            <w:r>
              <w:rPr>
                <w:rFonts w:hint="eastAsia" w:ascii="宋体" w:hAnsi="宋体"/>
                <w:b w:val="0"/>
                <w:sz w:val="21"/>
                <w:szCs w:val="21"/>
                <w:lang w:val="en-US" w:eastAsia="zh-CN"/>
              </w:rPr>
              <w:t>组织</w:t>
            </w:r>
            <w:r>
              <w:rPr>
                <w:rFonts w:ascii="宋体" w:hAnsi="宋体" w:eastAsia="宋体"/>
                <w:b w:val="0"/>
                <w:sz w:val="21"/>
                <w:szCs w:val="21"/>
              </w:rPr>
              <w:t>信息、履责记录、费用流程、领导小组等，但数据结构不合理、审核流程繁琐、权限管控粗放。</w:t>
            </w:r>
          </w:p>
        </w:tc>
        <w:tc>
          <w:tcPr>
            <w:tcW w:w="2132" w:type="dxa"/>
          </w:tcPr>
          <w:p w14:paraId="00859824">
            <w:pPr>
              <w:spacing w:after="0" w:line="240" w:lineRule="auto"/>
              <w:rPr>
                <w:sz w:val="21"/>
                <w:szCs w:val="21"/>
              </w:rPr>
            </w:pPr>
            <w:r>
              <w:rPr>
                <w:rFonts w:ascii="宋体" w:hAnsi="宋体" w:eastAsia="宋体"/>
                <w:b w:val="0"/>
                <w:sz w:val="21"/>
                <w:szCs w:val="21"/>
              </w:rPr>
              <w:t>优化数据结构、审核机制和权限体系，实现各子模块精细化管理。</w:t>
            </w:r>
          </w:p>
        </w:tc>
      </w:tr>
      <w:tr w14:paraId="117BB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7" w:type="dxa"/>
          </w:tcPr>
          <w:p w14:paraId="091C3CCF">
            <w:pPr>
              <w:spacing w:after="0" w:line="240" w:lineRule="auto"/>
              <w:rPr>
                <w:sz w:val="21"/>
                <w:szCs w:val="21"/>
              </w:rPr>
            </w:pPr>
            <w:r>
              <w:rPr>
                <w:rFonts w:ascii="宋体" w:hAnsi="宋体" w:eastAsia="宋体"/>
                <w:b w:val="0"/>
                <w:sz w:val="21"/>
                <w:szCs w:val="21"/>
              </w:rPr>
              <w:t>1-1-1</w:t>
            </w:r>
          </w:p>
        </w:tc>
        <w:tc>
          <w:tcPr>
            <w:tcW w:w="2115" w:type="dxa"/>
            <w:vAlign w:val="center"/>
          </w:tcPr>
          <w:p w14:paraId="673D128A">
            <w:pPr>
              <w:spacing w:after="0" w:line="240" w:lineRule="auto"/>
              <w:rPr>
                <w:rFonts w:ascii="宋体" w:hAnsi="宋体" w:eastAsia="宋体"/>
                <w:b w:val="0"/>
                <w:sz w:val="21"/>
                <w:szCs w:val="21"/>
              </w:rPr>
            </w:pPr>
            <w:r>
              <w:rPr>
                <w:rFonts w:hint="eastAsia" w:ascii="宋体" w:hAnsi="宋体" w:eastAsia="宋体"/>
                <w:b w:val="0"/>
                <w:sz w:val="21"/>
                <w:szCs w:val="21"/>
                <w:lang w:val="en-US" w:eastAsia="zh-CN"/>
              </w:rPr>
              <w:t>党组织管理</w:t>
            </w:r>
          </w:p>
        </w:tc>
        <w:tc>
          <w:tcPr>
            <w:tcW w:w="2138" w:type="dxa"/>
          </w:tcPr>
          <w:p w14:paraId="440B056D">
            <w:pPr>
              <w:spacing w:after="0" w:line="240" w:lineRule="auto"/>
              <w:rPr>
                <w:sz w:val="21"/>
                <w:szCs w:val="21"/>
              </w:rPr>
            </w:pPr>
            <w:r>
              <w:rPr>
                <w:rFonts w:ascii="宋体" w:hAnsi="宋体" w:eastAsia="宋体"/>
                <w:b w:val="0"/>
                <w:sz w:val="21"/>
                <w:szCs w:val="21"/>
              </w:rPr>
              <w:t>党员基础信息与指数数据混存于同一数据库表，查询和审核效率低，数据冗余较大。</w:t>
            </w:r>
          </w:p>
        </w:tc>
        <w:tc>
          <w:tcPr>
            <w:tcW w:w="2132" w:type="dxa"/>
          </w:tcPr>
          <w:p w14:paraId="56984023">
            <w:pPr>
              <w:spacing w:after="0" w:line="240" w:lineRule="auto"/>
              <w:rPr>
                <w:sz w:val="21"/>
                <w:szCs w:val="21"/>
              </w:rPr>
            </w:pPr>
            <w:r>
              <w:rPr>
                <w:rFonts w:ascii="宋体" w:hAnsi="宋体" w:eastAsia="宋体"/>
                <w:b w:val="0"/>
                <w:sz w:val="21"/>
                <w:szCs w:val="21"/>
              </w:rPr>
              <w:t>将党员基础信息表与指数相关数据表进行拆分存储，减少数据库冗余，提高查询效率。</w:t>
            </w:r>
          </w:p>
        </w:tc>
      </w:tr>
      <w:tr w14:paraId="6A321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7" w:type="dxa"/>
          </w:tcPr>
          <w:p w14:paraId="1E3E544A">
            <w:pPr>
              <w:spacing w:after="0" w:line="240" w:lineRule="auto"/>
              <w:rPr>
                <w:sz w:val="21"/>
                <w:szCs w:val="21"/>
              </w:rPr>
            </w:pPr>
            <w:r>
              <w:rPr>
                <w:rFonts w:ascii="宋体" w:hAnsi="宋体" w:eastAsia="宋体"/>
                <w:b w:val="0"/>
                <w:sz w:val="21"/>
                <w:szCs w:val="21"/>
              </w:rPr>
              <w:t>1-1-2</w:t>
            </w:r>
          </w:p>
        </w:tc>
        <w:tc>
          <w:tcPr>
            <w:tcW w:w="2115" w:type="dxa"/>
            <w:vAlign w:val="center"/>
          </w:tcPr>
          <w:p w14:paraId="7FCCC5ED">
            <w:pPr>
              <w:spacing w:after="0" w:line="240" w:lineRule="auto"/>
              <w:rPr>
                <w:rFonts w:ascii="宋体" w:hAnsi="宋体" w:eastAsia="宋体"/>
                <w:b w:val="0"/>
                <w:sz w:val="21"/>
                <w:szCs w:val="21"/>
              </w:rPr>
            </w:pPr>
            <w:r>
              <w:rPr>
                <w:rFonts w:hint="eastAsia" w:ascii="宋体" w:hAnsi="宋体" w:eastAsia="宋体"/>
                <w:b w:val="0"/>
                <w:sz w:val="21"/>
                <w:szCs w:val="21"/>
                <w:lang w:val="en-US" w:eastAsia="zh-CN"/>
              </w:rPr>
              <w:t>党建综合考评</w:t>
            </w:r>
          </w:p>
        </w:tc>
        <w:tc>
          <w:tcPr>
            <w:tcW w:w="2138" w:type="dxa"/>
          </w:tcPr>
          <w:p w14:paraId="21CD8824">
            <w:pPr>
              <w:spacing w:after="0" w:line="240" w:lineRule="auto"/>
              <w:rPr>
                <w:sz w:val="21"/>
                <w:szCs w:val="21"/>
              </w:rPr>
            </w:pPr>
            <w:r>
              <w:rPr>
                <w:rFonts w:ascii="宋体" w:hAnsi="宋体" w:eastAsia="宋体"/>
                <w:b w:val="0"/>
                <w:sz w:val="21"/>
                <w:szCs w:val="21"/>
              </w:rPr>
              <w:t>现有党建综合考评工作基本依赖线下人工操作，缺乏通知下发、自评填报、专业赋分、结果排名的线上化全流程支撑，考评效率低、管控能力弱，基层专责重复性工作量大。。</w:t>
            </w:r>
          </w:p>
        </w:tc>
        <w:tc>
          <w:tcPr>
            <w:tcW w:w="2132" w:type="dxa"/>
          </w:tcPr>
          <w:p w14:paraId="75350B54">
            <w:pPr>
              <w:spacing w:after="0" w:line="240" w:lineRule="auto"/>
              <w:rPr>
                <w:sz w:val="21"/>
                <w:szCs w:val="21"/>
              </w:rPr>
            </w:pPr>
            <w:r>
              <w:rPr>
                <w:rFonts w:hint="eastAsia" w:ascii="宋体" w:hAnsi="宋体" w:eastAsia="宋体" w:cs="宋体"/>
                <w:sz w:val="18"/>
                <w:szCs w:val="18"/>
                <w:lang w:val="en-US" w:eastAsia="zh-CN"/>
              </w:rPr>
              <w:t>完善</w:t>
            </w:r>
            <w:r>
              <w:rPr>
                <w:rFonts w:ascii="宋体" w:hAnsi="宋体" w:eastAsia="宋体" w:cs="宋体"/>
                <w:sz w:val="18"/>
                <w:szCs w:val="18"/>
              </w:rPr>
              <w:t>每年度党建综合考评、通知、提报和汇总等数字化功能；将线下业务流程线上化，实现通知下发、自评填报、专业赋分、结果排名全流程闭环；增加跨模块数据抓取、人资绩效联动和积分溯源等智能化功能</w:t>
            </w:r>
            <w:r>
              <w:rPr>
                <w:rFonts w:ascii="宋体" w:hAnsi="宋体" w:eastAsia="宋体"/>
                <w:b w:val="0"/>
                <w:sz w:val="21"/>
                <w:szCs w:val="21"/>
              </w:rPr>
              <w:t>。</w:t>
            </w:r>
          </w:p>
        </w:tc>
      </w:tr>
      <w:tr w14:paraId="15351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7" w:type="dxa"/>
          </w:tcPr>
          <w:p w14:paraId="602860EE">
            <w:pPr>
              <w:spacing w:after="0" w:line="240" w:lineRule="auto"/>
              <w:rPr>
                <w:sz w:val="21"/>
                <w:szCs w:val="21"/>
              </w:rPr>
            </w:pPr>
            <w:r>
              <w:rPr>
                <w:rFonts w:ascii="宋体" w:hAnsi="宋体" w:eastAsia="宋体"/>
                <w:b w:val="0"/>
                <w:sz w:val="21"/>
                <w:szCs w:val="21"/>
              </w:rPr>
              <w:t>1-1-3</w:t>
            </w:r>
          </w:p>
        </w:tc>
        <w:tc>
          <w:tcPr>
            <w:tcW w:w="2115" w:type="dxa"/>
            <w:vAlign w:val="center"/>
          </w:tcPr>
          <w:p w14:paraId="1ED170AA">
            <w:pPr>
              <w:spacing w:after="0" w:line="240" w:lineRule="auto"/>
              <w:rPr>
                <w:rFonts w:ascii="宋体" w:hAnsi="宋体" w:eastAsia="宋体"/>
                <w:b w:val="0"/>
                <w:sz w:val="21"/>
                <w:szCs w:val="21"/>
              </w:rPr>
            </w:pPr>
            <w:r>
              <w:rPr>
                <w:rFonts w:hint="eastAsia" w:ascii="宋体" w:hAnsi="宋体" w:eastAsia="宋体"/>
                <w:b w:val="0"/>
                <w:sz w:val="21"/>
                <w:szCs w:val="21"/>
                <w:lang w:val="en-US" w:eastAsia="zh-CN"/>
              </w:rPr>
              <w:t>党建业务管理预警</w:t>
            </w:r>
          </w:p>
        </w:tc>
        <w:tc>
          <w:tcPr>
            <w:tcW w:w="2138" w:type="dxa"/>
          </w:tcPr>
          <w:p w14:paraId="5C052DF4">
            <w:pPr>
              <w:spacing w:after="0" w:line="240" w:lineRule="auto"/>
              <w:rPr>
                <w:sz w:val="21"/>
                <w:szCs w:val="21"/>
              </w:rPr>
            </w:pPr>
            <w:r>
              <w:rPr>
                <w:rFonts w:ascii="宋体" w:hAnsi="宋体" w:eastAsia="宋体"/>
                <w:b w:val="0"/>
                <w:sz w:val="21"/>
                <w:szCs w:val="21"/>
              </w:rPr>
              <w:t>面向基层党组织，现有党建业务管理工作主要依靠线下通知和人工跟踪，缺乏对组织生活会、党员发展、党费管理、换届选举、项目申报等关键业务的系统化预警和闭环管理机制，基层专责工作负担重。</w:t>
            </w:r>
          </w:p>
        </w:tc>
        <w:tc>
          <w:tcPr>
            <w:tcW w:w="2132" w:type="dxa"/>
          </w:tcPr>
          <w:p w14:paraId="108203F8">
            <w:pPr>
              <w:spacing w:after="0" w:line="240" w:lineRule="auto"/>
              <w:rPr>
                <w:sz w:val="21"/>
                <w:szCs w:val="21"/>
              </w:rPr>
            </w:pPr>
            <w:r>
              <w:rPr>
                <w:rFonts w:hint="eastAsia" w:ascii="宋体" w:hAnsi="宋体"/>
                <w:b w:val="0"/>
                <w:sz w:val="21"/>
                <w:szCs w:val="21"/>
                <w:lang w:val="en-US" w:eastAsia="zh-CN"/>
              </w:rPr>
              <w:t>完善</w:t>
            </w:r>
            <w:r>
              <w:rPr>
                <w:rFonts w:hint="eastAsia" w:ascii="宋体" w:hAnsi="宋体" w:eastAsia="宋体"/>
                <w:b w:val="0"/>
                <w:sz w:val="21"/>
                <w:szCs w:val="21"/>
              </w:rPr>
              <w:t>争先创优等业务模块，在预警模块</w:t>
            </w:r>
            <w:r>
              <w:rPr>
                <w:rFonts w:hint="eastAsia" w:ascii="宋体" w:hAnsi="宋体"/>
                <w:b w:val="0"/>
                <w:sz w:val="21"/>
                <w:szCs w:val="21"/>
                <w:lang w:val="en-US" w:eastAsia="zh-CN"/>
              </w:rPr>
              <w:t>优化</w:t>
            </w:r>
            <w:r>
              <w:rPr>
                <w:rFonts w:hint="eastAsia" w:ascii="宋体" w:hAnsi="宋体" w:eastAsia="宋体"/>
                <w:b w:val="0"/>
                <w:sz w:val="21"/>
                <w:szCs w:val="21"/>
              </w:rPr>
              <w:t>各类业务提醒功能；通过短信、待办等方式对关键时间节点进行多级提醒；各级党组织完成相关工作后在系统中勾选确认，形成业务闭环；超期未完成的自动扣分并与零填报联动</w:t>
            </w:r>
            <w:r>
              <w:rPr>
                <w:rFonts w:ascii="宋体" w:hAnsi="宋体" w:eastAsia="宋体"/>
                <w:b w:val="0"/>
                <w:sz w:val="21"/>
                <w:szCs w:val="21"/>
              </w:rPr>
              <w:t>。</w:t>
            </w:r>
          </w:p>
        </w:tc>
      </w:tr>
      <w:tr w14:paraId="133CF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7" w:type="dxa"/>
          </w:tcPr>
          <w:p w14:paraId="66929494">
            <w:pPr>
              <w:spacing w:after="0" w:line="240" w:lineRule="auto"/>
              <w:rPr>
                <w:sz w:val="21"/>
                <w:szCs w:val="21"/>
              </w:rPr>
            </w:pPr>
            <w:r>
              <w:rPr>
                <w:rFonts w:ascii="宋体" w:hAnsi="宋体" w:eastAsia="宋体"/>
                <w:b w:val="0"/>
                <w:sz w:val="21"/>
                <w:szCs w:val="21"/>
              </w:rPr>
              <w:t>1-1-4</w:t>
            </w:r>
          </w:p>
        </w:tc>
        <w:tc>
          <w:tcPr>
            <w:tcW w:w="2115" w:type="dxa"/>
            <w:vAlign w:val="center"/>
          </w:tcPr>
          <w:p w14:paraId="6CF0C63E">
            <w:pPr>
              <w:spacing w:after="0" w:line="240" w:lineRule="auto"/>
              <w:rPr>
                <w:rFonts w:ascii="宋体" w:hAnsi="宋体" w:eastAsia="宋体"/>
                <w:b w:val="0"/>
                <w:sz w:val="21"/>
                <w:szCs w:val="21"/>
              </w:rPr>
            </w:pPr>
            <w:r>
              <w:rPr>
                <w:rFonts w:hint="eastAsia" w:ascii="宋体" w:hAnsi="宋体" w:eastAsia="宋体"/>
                <w:b w:val="0"/>
                <w:sz w:val="21"/>
                <w:szCs w:val="21"/>
                <w:lang w:val="en-US" w:eastAsia="zh-CN"/>
              </w:rPr>
              <w:t>幸福杭电</w:t>
            </w:r>
          </w:p>
        </w:tc>
        <w:tc>
          <w:tcPr>
            <w:tcW w:w="2138" w:type="dxa"/>
          </w:tcPr>
          <w:p w14:paraId="427D4C55">
            <w:pPr>
              <w:spacing w:after="0" w:line="240" w:lineRule="auto"/>
              <w:rPr>
                <w:rFonts w:hint="eastAsia" w:eastAsia="宋体"/>
                <w:sz w:val="21"/>
                <w:szCs w:val="21"/>
                <w:lang w:eastAsia="zh-CN"/>
              </w:rPr>
            </w:pPr>
            <w:r>
              <w:rPr>
                <w:rFonts w:hint="eastAsia" w:ascii="宋体" w:hAnsi="宋体" w:eastAsia="宋体"/>
                <w:b w:val="0"/>
                <w:sz w:val="21"/>
                <w:szCs w:val="21"/>
              </w:rPr>
              <w:t>面向工会管理人员，能够应用先进之家、创新之家、温暖之家等工会活动数据，实现从事和、心和、人和三个维度的综合展示。现有劳模信息录入分类管理不完善</w:t>
            </w:r>
            <w:r>
              <w:rPr>
                <w:rFonts w:hint="eastAsia" w:ascii="宋体" w:hAnsi="宋体"/>
                <w:b w:val="0"/>
                <w:sz w:val="21"/>
                <w:szCs w:val="21"/>
                <w:lang w:eastAsia="zh-CN"/>
              </w:rPr>
              <w:t>。</w:t>
            </w:r>
          </w:p>
        </w:tc>
        <w:tc>
          <w:tcPr>
            <w:tcW w:w="2132" w:type="dxa"/>
          </w:tcPr>
          <w:p w14:paraId="470D171B">
            <w:pPr>
              <w:spacing w:after="0" w:line="240" w:lineRule="auto"/>
              <w:rPr>
                <w:sz w:val="21"/>
                <w:szCs w:val="21"/>
              </w:rPr>
            </w:pPr>
            <w:r>
              <w:rPr>
                <w:rFonts w:hint="eastAsia" w:ascii="宋体" w:hAnsi="宋体"/>
                <w:b w:val="0"/>
                <w:sz w:val="21"/>
                <w:szCs w:val="21"/>
                <w:lang w:val="en-US" w:eastAsia="zh-CN"/>
              </w:rPr>
              <w:t>完善</w:t>
            </w:r>
            <w:r>
              <w:rPr>
                <w:rFonts w:hint="eastAsia" w:ascii="宋体" w:hAnsi="宋体" w:eastAsia="宋体"/>
                <w:b w:val="0"/>
                <w:sz w:val="21"/>
                <w:szCs w:val="21"/>
              </w:rPr>
              <w:t>劳模数据库，支持按时间、荣誉类别等维度分类管理，支持上传劳模事迹视频、图片等多媒体内容；</w:t>
            </w:r>
          </w:p>
        </w:tc>
      </w:tr>
      <w:tr w14:paraId="0A4A3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7" w:type="dxa"/>
          </w:tcPr>
          <w:p w14:paraId="129EBA90">
            <w:pPr>
              <w:spacing w:after="0" w:line="240" w:lineRule="auto"/>
              <w:rPr>
                <w:sz w:val="21"/>
                <w:szCs w:val="21"/>
              </w:rPr>
            </w:pPr>
            <w:r>
              <w:rPr>
                <w:rFonts w:ascii="宋体" w:hAnsi="宋体" w:eastAsia="宋体"/>
                <w:b w:val="0"/>
                <w:sz w:val="21"/>
                <w:szCs w:val="21"/>
              </w:rPr>
              <w:t>1-1-5</w:t>
            </w:r>
          </w:p>
        </w:tc>
        <w:tc>
          <w:tcPr>
            <w:tcW w:w="2115" w:type="dxa"/>
            <w:vAlign w:val="center"/>
          </w:tcPr>
          <w:p w14:paraId="1299C815">
            <w:pPr>
              <w:spacing w:after="0" w:line="240" w:lineRule="auto"/>
              <w:rPr>
                <w:rFonts w:ascii="宋体" w:hAnsi="宋体" w:eastAsia="宋体"/>
                <w:b w:val="0"/>
                <w:sz w:val="21"/>
                <w:szCs w:val="21"/>
              </w:rPr>
            </w:pPr>
            <w:r>
              <w:rPr>
                <w:rFonts w:hint="eastAsia" w:ascii="宋体" w:hAnsi="宋体" w:eastAsia="宋体"/>
                <w:b w:val="0"/>
                <w:sz w:val="21"/>
                <w:szCs w:val="21"/>
                <w:lang w:val="en-US" w:eastAsia="zh-CN"/>
              </w:rPr>
              <w:t>党内先进</w:t>
            </w:r>
          </w:p>
        </w:tc>
        <w:tc>
          <w:tcPr>
            <w:tcW w:w="2138" w:type="dxa"/>
          </w:tcPr>
          <w:p w14:paraId="5DE30A24">
            <w:pPr>
              <w:spacing w:after="0" w:line="240" w:lineRule="auto"/>
              <w:rPr>
                <w:sz w:val="21"/>
                <w:szCs w:val="21"/>
              </w:rPr>
            </w:pPr>
            <w:r>
              <w:rPr>
                <w:rFonts w:hint="eastAsia" w:ascii="宋体" w:hAnsi="宋体" w:eastAsia="宋体"/>
                <w:b w:val="0"/>
                <w:sz w:val="21"/>
                <w:szCs w:val="21"/>
              </w:rPr>
              <w:t>面向党建管理人员，能够应用红旗党委、电网先锋党支部、先进基层党组织、优秀共产党员和优秀党务工作者等评选数据，实现综合查询与数据导出。现有系统在党组织树展示、佐证材料管理和人才信息检索等方面功能不足</w:t>
            </w:r>
            <w:r>
              <w:rPr>
                <w:rFonts w:ascii="宋体" w:hAnsi="宋体" w:eastAsia="宋体"/>
                <w:b w:val="0"/>
                <w:sz w:val="21"/>
                <w:szCs w:val="21"/>
              </w:rPr>
              <w:t>。</w:t>
            </w:r>
          </w:p>
        </w:tc>
        <w:tc>
          <w:tcPr>
            <w:tcW w:w="2132" w:type="dxa"/>
          </w:tcPr>
          <w:p w14:paraId="62ADF211">
            <w:pPr>
              <w:spacing w:after="0" w:line="240" w:lineRule="auto"/>
              <w:rPr>
                <w:sz w:val="21"/>
                <w:szCs w:val="21"/>
              </w:rPr>
            </w:pPr>
            <w:r>
              <w:rPr>
                <w:rFonts w:hint="eastAsia" w:ascii="宋体" w:hAnsi="宋体" w:eastAsia="宋体"/>
                <w:b w:val="0"/>
                <w:sz w:val="21"/>
                <w:szCs w:val="21"/>
              </w:rPr>
              <w:t>优化党内先进的事迹管理，增强对党组织及党员在党建工作、社会贡献、业务创新等方面的先进性管理和展示；完善党组织树动态展示、佐证材料规范化管理、人才信息精准检索及先进事迹多媒体宣传功能</w:t>
            </w:r>
            <w:r>
              <w:rPr>
                <w:rFonts w:ascii="宋体" w:hAnsi="宋体" w:eastAsia="宋体"/>
                <w:b w:val="0"/>
                <w:sz w:val="21"/>
                <w:szCs w:val="21"/>
              </w:rPr>
              <w:t>。</w:t>
            </w:r>
          </w:p>
        </w:tc>
      </w:tr>
    </w:tbl>
    <w:p w14:paraId="1BA11AC2">
      <w:pPr>
        <w:rPr>
          <w:rFonts w:hint="eastAsia"/>
          <w:lang w:val="en-US" w:eastAsia="zh-CN"/>
        </w:rPr>
      </w:pPr>
    </w:p>
    <w:p w14:paraId="61365596">
      <w:pPr>
        <w:pStyle w:val="4"/>
        <w:keepNext/>
        <w:keepLines/>
        <w:pageBreakBefore w:val="0"/>
        <w:widowControl w:val="0"/>
        <w:numPr>
          <w:ilvl w:val="0"/>
          <w:numId w:val="0"/>
        </w:numPr>
        <w:kinsoku/>
        <w:wordWrap/>
        <w:overflowPunct/>
        <w:topLinePunct w:val="0"/>
        <w:autoSpaceDE/>
        <w:autoSpaceDN/>
        <w:bidi w:val="0"/>
        <w:adjustRightInd/>
        <w:snapToGrid/>
        <w:spacing w:before="157" w:beforeLines="50" w:after="157" w:afterLines="50" w:line="560" w:lineRule="exact"/>
        <w:ind w:leftChars="0"/>
        <w:textAlignment w:val="auto"/>
        <w:rPr>
          <w:rFonts w:hint="default"/>
          <w:lang w:val="en-US" w:eastAsia="zh-CN"/>
        </w:rPr>
      </w:pPr>
      <w:bookmarkStart w:id="33" w:name="_Toc29710"/>
      <w:bookmarkStart w:id="34" w:name="_Toc11315"/>
      <w:bookmarkStart w:id="35" w:name="_Toc23921"/>
      <w:bookmarkStart w:id="36" w:name="_Toc5460_WPSOffice_Level2"/>
      <w:bookmarkStart w:id="37" w:name="_Toc1830"/>
      <w:bookmarkStart w:id="38" w:name="_Toc31784"/>
      <w:bookmarkStart w:id="39" w:name="_Toc28827"/>
      <w:bookmarkStart w:id="40" w:name="_Toc16756"/>
      <w:bookmarkStart w:id="41" w:name="_Toc22394"/>
      <w:bookmarkStart w:id="42" w:name="_Toc4369"/>
      <w:bookmarkStart w:id="43" w:name="_Toc30414_WPSOffice_Level2"/>
      <w:r>
        <w:rPr>
          <w:rFonts w:hint="eastAsia"/>
          <w:lang w:val="en-US" w:eastAsia="zh-CN"/>
        </w:rPr>
        <w:t>2.4非功能需求</w:t>
      </w:r>
      <w:bookmarkEnd w:id="33"/>
      <w:bookmarkEnd w:id="34"/>
      <w:bookmarkEnd w:id="35"/>
      <w:bookmarkEnd w:id="36"/>
      <w:bookmarkEnd w:id="37"/>
      <w:bookmarkEnd w:id="38"/>
      <w:bookmarkEnd w:id="39"/>
      <w:bookmarkEnd w:id="40"/>
      <w:bookmarkEnd w:id="41"/>
      <w:bookmarkEnd w:id="42"/>
      <w:bookmarkEnd w:id="43"/>
    </w:p>
    <w:p w14:paraId="0771A39D">
      <w:pPr>
        <w:spacing w:line="476" w:lineRule="exact"/>
        <w:ind w:firstLine="480"/>
      </w:pPr>
      <w:bookmarkStart w:id="44" w:name="_Toc13015"/>
      <w:bookmarkStart w:id="45" w:name="_Toc7710"/>
      <w:bookmarkStart w:id="46" w:name="_Toc1293"/>
      <w:bookmarkStart w:id="47" w:name="_Toc19145"/>
      <w:bookmarkStart w:id="48" w:name="_Toc4850"/>
      <w:bookmarkStart w:id="49" w:name="_Toc16544_WPSOffice_Level2"/>
      <w:bookmarkStart w:id="50" w:name="_Toc29709_WPSOffice_Level2"/>
      <w:bookmarkStart w:id="51" w:name="_Toc21986"/>
      <w:bookmarkStart w:id="52" w:name="_Toc32095"/>
      <w:bookmarkStart w:id="53" w:name="_Toc14100"/>
      <w:r>
        <w:rPr>
          <w:rFonts w:ascii="励字仿宋GB" w:hAnsi="励字仿宋GB" w:eastAsia="励字仿宋GB" w:cs="励字仿宋GB"/>
          <w:b/>
          <w:bCs/>
          <w:sz w:val="28"/>
          <w:szCs w:val="28"/>
        </w:rPr>
        <w:t>（1）性能与可靠性</w:t>
      </w:r>
    </w:p>
    <w:p w14:paraId="328F7545">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仿宋_GBK" w:hAnsi="方正仿宋_GBK" w:eastAsia="方正仿宋_GBK" w:cs="方正仿宋_GBK"/>
          <w:i w:val="0"/>
          <w:iCs/>
          <w:color w:val="auto"/>
          <w:sz w:val="32"/>
          <w:szCs w:val="32"/>
          <w:lang w:val="en-US" w:eastAsia="zh-CN"/>
        </w:rPr>
      </w:pPr>
      <w:r>
        <w:rPr>
          <w:rFonts w:hint="eastAsia" w:ascii="方正仿宋_GBK" w:hAnsi="方正仿宋_GBK" w:eastAsia="方正仿宋_GBK" w:cs="方正仿宋_GBK"/>
          <w:i w:val="0"/>
          <w:iCs/>
          <w:color w:val="auto"/>
          <w:sz w:val="32"/>
          <w:szCs w:val="32"/>
          <w:lang w:val="en-US" w:eastAsia="zh-CN"/>
        </w:rPr>
        <w:t>系统注册用户数预计将达到300个；系统最大在线用户数预计将超过100个；系统所需储存空间需求将达4TByte，其中结构化数据2TByte，非结构化数据2TByte；系统业务吞吐量预计将达100TPS；响应时间要求小于500ms；系统网络带宽需求：系统并发用户数在设计要求范围内时，系统网络带宽平均利用率不得超过60%；可靠性：能够支持7×24小时连续运行，同时具有良好的容错能力；兼容arm架构服务器，兼容国产化操作系统。</w:t>
      </w:r>
    </w:p>
    <w:p w14:paraId="58C04B4A"/>
    <w:p w14:paraId="5937D83C">
      <w:pPr>
        <w:spacing w:line="476" w:lineRule="exact"/>
        <w:ind w:firstLine="480"/>
      </w:pPr>
      <w:r>
        <w:rPr>
          <w:rFonts w:ascii="励字仿宋GB" w:hAnsi="励字仿宋GB" w:eastAsia="励字仿宋GB" w:cs="励字仿宋GB"/>
          <w:b/>
          <w:bCs/>
          <w:sz w:val="28"/>
          <w:szCs w:val="28"/>
        </w:rPr>
        <w:t>（2）信息安全</w:t>
      </w:r>
    </w:p>
    <w:p w14:paraId="51CCA6A4">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仿宋_GBK" w:hAnsi="方正仿宋_GBK" w:eastAsia="方正仿宋_GBK" w:cs="方正仿宋_GBK"/>
          <w:i w:val="0"/>
          <w:iCs/>
          <w:color w:val="auto"/>
          <w:sz w:val="32"/>
          <w:szCs w:val="32"/>
          <w:lang w:val="en-US" w:eastAsia="zh-CN"/>
        </w:rPr>
      </w:pPr>
      <w:r>
        <w:rPr>
          <w:rFonts w:hint="eastAsia" w:ascii="方正仿宋_GBK" w:hAnsi="方正仿宋_GBK" w:eastAsia="方正仿宋_GBK" w:cs="方正仿宋_GBK"/>
          <w:i w:val="0"/>
          <w:iCs/>
          <w:color w:val="auto"/>
          <w:sz w:val="32"/>
          <w:szCs w:val="32"/>
          <w:lang w:val="en-US" w:eastAsia="zh-CN"/>
        </w:rPr>
        <w:t>安全防护依据GB/T 22239-2019《信息安全技术网络安全等级保护基本要求》及国家电网公司相关网络安全管理规定，对杭州数智党建系统受到破坏后的侵害程度进行分析，系统安全标准参照二级等级保护要求。本系统与数据中台、统一权限平台存在数据交互，交互数据内容不包含敏感信息。</w:t>
      </w:r>
    </w:p>
    <w:p w14:paraId="7B3104E8"/>
    <w:p w14:paraId="1BB13201">
      <w:pPr>
        <w:spacing w:line="476" w:lineRule="exact"/>
        <w:ind w:firstLine="480"/>
      </w:pPr>
      <w:r>
        <w:rPr>
          <w:rFonts w:ascii="励字仿宋GB" w:hAnsi="励字仿宋GB" w:eastAsia="励字仿宋GB" w:cs="励字仿宋GB"/>
          <w:b/>
          <w:bCs/>
          <w:sz w:val="28"/>
          <w:szCs w:val="28"/>
        </w:rPr>
        <w:t>（3）系统灾备设计</w:t>
      </w:r>
    </w:p>
    <w:p w14:paraId="05924FF4">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仿宋_GBK" w:hAnsi="方正仿宋_GBK" w:eastAsia="方正仿宋_GBK" w:cs="方正仿宋_GBK"/>
          <w:i w:val="0"/>
          <w:iCs/>
          <w:color w:val="auto"/>
          <w:sz w:val="32"/>
          <w:szCs w:val="32"/>
          <w:lang w:val="en-US" w:eastAsia="zh-CN"/>
        </w:rPr>
      </w:pPr>
      <w:r>
        <w:rPr>
          <w:rFonts w:hint="eastAsia" w:ascii="方正仿宋_GBK" w:hAnsi="方正仿宋_GBK" w:eastAsia="方正仿宋_GBK" w:cs="方正仿宋_GBK"/>
          <w:i w:val="0"/>
          <w:iCs/>
          <w:color w:val="auto"/>
          <w:sz w:val="32"/>
          <w:szCs w:val="32"/>
          <w:lang w:val="en-US" w:eastAsia="zh-CN"/>
        </w:rPr>
        <w:t>本系统灾备设计从应用、数据库设计及备份方面考虑：应用平台采用集群设计及HA技术保障无单点故障；数据库镜像设计保障数据库高可靠性；对用户数据和系统通过备份系统进行数据备份，灾备等级为数据级。</w:t>
      </w:r>
    </w:p>
    <w:p w14:paraId="5D491864">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仿宋_GBK" w:hAnsi="方正仿宋_GBK" w:eastAsia="方正仿宋_GBK" w:cs="方正仿宋_GBK"/>
          <w:i w:val="0"/>
          <w:iCs/>
          <w:color w:val="auto"/>
          <w:sz w:val="32"/>
          <w:szCs w:val="32"/>
          <w:lang w:val="en-US" w:eastAsia="zh-CN"/>
        </w:rPr>
      </w:pPr>
    </w:p>
    <w:p w14:paraId="5E563249">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pPr>
      <w:r>
        <w:rPr>
          <w:rFonts w:hint="eastAsia" w:ascii="方正仿宋_GBK" w:hAnsi="方正仿宋_GBK" w:eastAsia="方正仿宋_GBK" w:cs="方正仿宋_GBK"/>
          <w:i w:val="0"/>
          <w:iCs/>
          <w:color w:val="auto"/>
          <w:sz w:val="32"/>
          <w:szCs w:val="32"/>
          <w:lang w:val="en-US" w:eastAsia="zh-CN"/>
        </w:rPr>
        <w:t>系统核心非功能性需求见下表：</w:t>
      </w:r>
    </w:p>
    <w:p w14:paraId="3FA06B4F"/>
    <w:tbl>
      <w:tblPr>
        <w:tblStyle w:val="14"/>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500"/>
        <w:gridCol w:w="1800"/>
        <w:gridCol w:w="2806"/>
      </w:tblGrid>
      <w:tr w14:paraId="043C0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shd w:val="clear" w:color="auto" w:fill="D9E1F2"/>
            <w:tcMar>
              <w:top w:w="60" w:type="dxa"/>
              <w:left w:w="80" w:type="dxa"/>
              <w:bottom w:w="60" w:type="dxa"/>
              <w:right w:w="80" w:type="dxa"/>
            </w:tcMar>
            <w:vAlign w:val="center"/>
          </w:tcPr>
          <w:p w14:paraId="2D65A896">
            <w:pPr>
              <w:jc w:val="center"/>
              <w:rPr>
                <w:sz w:val="21"/>
                <w:szCs w:val="21"/>
              </w:rPr>
            </w:pPr>
            <w:r>
              <w:rPr>
                <w:rFonts w:ascii="宋体" w:hAnsi="宋体" w:eastAsia="宋体" w:cs="宋体"/>
                <w:b/>
                <w:bCs/>
                <w:sz w:val="21"/>
                <w:szCs w:val="21"/>
              </w:rPr>
              <w:t>影响因素</w:t>
            </w:r>
          </w:p>
        </w:tc>
        <w:tc>
          <w:tcPr>
            <w:tcW w:w="1500" w:type="dxa"/>
            <w:tcBorders>
              <w:top w:val="single" w:color="000000" w:sz="4" w:space="0"/>
              <w:left w:val="single" w:color="000000" w:sz="4" w:space="0"/>
              <w:bottom w:val="single" w:color="000000" w:sz="4" w:space="0"/>
              <w:right w:val="single" w:color="000000" w:sz="4" w:space="0"/>
            </w:tcBorders>
            <w:shd w:val="clear" w:color="auto" w:fill="D9E1F2"/>
            <w:tcMar>
              <w:top w:w="60" w:type="dxa"/>
              <w:left w:w="80" w:type="dxa"/>
              <w:bottom w:w="60" w:type="dxa"/>
              <w:right w:w="80" w:type="dxa"/>
            </w:tcMar>
            <w:vAlign w:val="center"/>
          </w:tcPr>
          <w:p w14:paraId="29ABC0A7">
            <w:pPr>
              <w:jc w:val="center"/>
              <w:rPr>
                <w:sz w:val="21"/>
                <w:szCs w:val="21"/>
              </w:rPr>
            </w:pPr>
            <w:r>
              <w:rPr>
                <w:rFonts w:ascii="宋体" w:hAnsi="宋体" w:eastAsia="宋体" w:cs="宋体"/>
                <w:b/>
                <w:bCs/>
                <w:sz w:val="21"/>
                <w:szCs w:val="21"/>
              </w:rPr>
              <w:t>单位</w:t>
            </w:r>
          </w:p>
        </w:tc>
        <w:tc>
          <w:tcPr>
            <w:tcW w:w="1800" w:type="dxa"/>
            <w:tcBorders>
              <w:top w:val="single" w:color="000000" w:sz="4" w:space="0"/>
              <w:left w:val="single" w:color="000000" w:sz="4" w:space="0"/>
              <w:bottom w:val="single" w:color="000000" w:sz="4" w:space="0"/>
              <w:right w:val="single" w:color="000000" w:sz="4" w:space="0"/>
            </w:tcBorders>
            <w:shd w:val="clear" w:color="auto" w:fill="D9E1F2"/>
            <w:tcMar>
              <w:top w:w="60" w:type="dxa"/>
              <w:left w:w="80" w:type="dxa"/>
              <w:bottom w:w="60" w:type="dxa"/>
              <w:right w:w="80" w:type="dxa"/>
            </w:tcMar>
            <w:vAlign w:val="center"/>
          </w:tcPr>
          <w:p w14:paraId="6133C3F3">
            <w:pPr>
              <w:jc w:val="center"/>
              <w:rPr>
                <w:sz w:val="21"/>
                <w:szCs w:val="21"/>
              </w:rPr>
            </w:pPr>
            <w:r>
              <w:rPr>
                <w:rFonts w:ascii="宋体" w:hAnsi="宋体" w:eastAsia="宋体" w:cs="宋体"/>
                <w:b/>
                <w:bCs/>
                <w:sz w:val="21"/>
                <w:szCs w:val="21"/>
              </w:rPr>
              <w:t>数量</w:t>
            </w:r>
          </w:p>
        </w:tc>
        <w:tc>
          <w:tcPr>
            <w:tcW w:w="2806" w:type="dxa"/>
            <w:tcBorders>
              <w:top w:val="single" w:color="000000" w:sz="4" w:space="0"/>
              <w:left w:val="single" w:color="000000" w:sz="4" w:space="0"/>
              <w:bottom w:val="single" w:color="000000" w:sz="4" w:space="0"/>
              <w:right w:val="single" w:color="000000" w:sz="4" w:space="0"/>
            </w:tcBorders>
            <w:shd w:val="clear" w:color="auto" w:fill="D9E1F2"/>
            <w:tcMar>
              <w:top w:w="60" w:type="dxa"/>
              <w:left w:w="80" w:type="dxa"/>
              <w:bottom w:w="60" w:type="dxa"/>
              <w:right w:w="80" w:type="dxa"/>
            </w:tcMar>
            <w:vAlign w:val="center"/>
          </w:tcPr>
          <w:p w14:paraId="777F4EC6">
            <w:pPr>
              <w:jc w:val="center"/>
              <w:rPr>
                <w:sz w:val="21"/>
                <w:szCs w:val="21"/>
              </w:rPr>
            </w:pPr>
            <w:r>
              <w:rPr>
                <w:rFonts w:ascii="宋体" w:hAnsi="宋体" w:eastAsia="宋体" w:cs="宋体"/>
                <w:b/>
                <w:bCs/>
                <w:sz w:val="21"/>
                <w:szCs w:val="21"/>
              </w:rPr>
              <w:t>备注</w:t>
            </w:r>
          </w:p>
        </w:tc>
      </w:tr>
      <w:tr w14:paraId="3E502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D8C2BAE">
            <w:pPr>
              <w:jc w:val="left"/>
              <w:rPr>
                <w:sz w:val="21"/>
                <w:szCs w:val="21"/>
              </w:rPr>
            </w:pPr>
            <w:r>
              <w:rPr>
                <w:rFonts w:ascii="宋体" w:hAnsi="宋体" w:eastAsia="宋体" w:cs="宋体"/>
                <w:sz w:val="21"/>
                <w:szCs w:val="21"/>
              </w:rPr>
              <w:t>活跃用户数</w:t>
            </w:r>
          </w:p>
        </w:tc>
        <w:tc>
          <w:tcPr>
            <w:tcW w:w="15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006EF99">
            <w:pPr>
              <w:jc w:val="center"/>
              <w:rPr>
                <w:sz w:val="21"/>
                <w:szCs w:val="21"/>
              </w:rPr>
            </w:pPr>
            <w:r>
              <w:rPr>
                <w:rFonts w:ascii="宋体" w:hAnsi="宋体" w:eastAsia="宋体" w:cs="宋体"/>
                <w:sz w:val="21"/>
                <w:szCs w:val="21"/>
              </w:rPr>
              <w:t>个</w:t>
            </w:r>
          </w:p>
        </w:tc>
        <w:tc>
          <w:tcPr>
            <w:tcW w:w="18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89CA009">
            <w:pPr>
              <w:jc w:val="center"/>
              <w:rPr>
                <w:sz w:val="21"/>
                <w:szCs w:val="21"/>
              </w:rPr>
            </w:pPr>
            <w:r>
              <w:rPr>
                <w:rFonts w:ascii="宋体" w:hAnsi="宋体" w:eastAsia="宋体" w:cs="宋体"/>
                <w:sz w:val="21"/>
                <w:szCs w:val="21"/>
              </w:rPr>
              <w:t>80</w:t>
            </w:r>
          </w:p>
        </w:tc>
        <w:tc>
          <w:tcPr>
            <w:tcW w:w="280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8D7D975">
            <w:pPr>
              <w:jc w:val="left"/>
              <w:rPr>
                <w:sz w:val="21"/>
                <w:szCs w:val="21"/>
              </w:rPr>
            </w:pPr>
          </w:p>
        </w:tc>
      </w:tr>
      <w:tr w14:paraId="13D38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9C084B4">
            <w:pPr>
              <w:jc w:val="left"/>
              <w:rPr>
                <w:sz w:val="21"/>
                <w:szCs w:val="21"/>
              </w:rPr>
            </w:pPr>
            <w:r>
              <w:rPr>
                <w:rFonts w:ascii="宋体" w:hAnsi="宋体" w:eastAsia="宋体" w:cs="宋体"/>
                <w:sz w:val="21"/>
                <w:szCs w:val="21"/>
              </w:rPr>
              <w:t>最大并发用户数</w:t>
            </w:r>
          </w:p>
        </w:tc>
        <w:tc>
          <w:tcPr>
            <w:tcW w:w="15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C5357A9">
            <w:pPr>
              <w:jc w:val="center"/>
              <w:rPr>
                <w:sz w:val="21"/>
                <w:szCs w:val="21"/>
              </w:rPr>
            </w:pPr>
            <w:r>
              <w:rPr>
                <w:rFonts w:ascii="宋体" w:hAnsi="宋体" w:eastAsia="宋体" w:cs="宋体"/>
                <w:sz w:val="21"/>
                <w:szCs w:val="21"/>
              </w:rPr>
              <w:t>个</w:t>
            </w:r>
          </w:p>
        </w:tc>
        <w:tc>
          <w:tcPr>
            <w:tcW w:w="18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41B9131">
            <w:pPr>
              <w:jc w:val="center"/>
              <w:rPr>
                <w:rFonts w:hint="default" w:eastAsia="宋体"/>
                <w:sz w:val="21"/>
                <w:szCs w:val="21"/>
                <w:lang w:val="en-US" w:eastAsia="zh-CN"/>
              </w:rPr>
            </w:pPr>
            <w:r>
              <w:rPr>
                <w:rFonts w:hint="eastAsia" w:ascii="宋体" w:hAnsi="宋体" w:cs="宋体"/>
                <w:sz w:val="21"/>
                <w:szCs w:val="21"/>
                <w:lang w:val="en-US" w:eastAsia="zh-CN"/>
              </w:rPr>
              <w:t>30</w:t>
            </w:r>
          </w:p>
        </w:tc>
        <w:tc>
          <w:tcPr>
            <w:tcW w:w="280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1E6C513">
            <w:pPr>
              <w:jc w:val="left"/>
              <w:rPr>
                <w:sz w:val="21"/>
                <w:szCs w:val="21"/>
              </w:rPr>
            </w:pPr>
          </w:p>
        </w:tc>
      </w:tr>
      <w:tr w14:paraId="69584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5743303">
            <w:pPr>
              <w:jc w:val="left"/>
              <w:rPr>
                <w:sz w:val="21"/>
                <w:szCs w:val="21"/>
              </w:rPr>
            </w:pPr>
            <w:r>
              <w:rPr>
                <w:rFonts w:ascii="宋体" w:hAnsi="宋体" w:eastAsia="宋体" w:cs="宋体"/>
                <w:sz w:val="21"/>
                <w:szCs w:val="21"/>
              </w:rPr>
              <w:t>年可用率</w:t>
            </w:r>
          </w:p>
        </w:tc>
        <w:tc>
          <w:tcPr>
            <w:tcW w:w="15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60043CE">
            <w:pPr>
              <w:jc w:val="center"/>
              <w:rPr>
                <w:sz w:val="21"/>
                <w:szCs w:val="21"/>
              </w:rPr>
            </w:pPr>
            <w:r>
              <w:rPr>
                <w:rFonts w:ascii="宋体" w:hAnsi="宋体" w:eastAsia="宋体" w:cs="宋体"/>
                <w:sz w:val="21"/>
                <w:szCs w:val="21"/>
              </w:rPr>
              <w:t>%</w:t>
            </w:r>
          </w:p>
        </w:tc>
        <w:tc>
          <w:tcPr>
            <w:tcW w:w="18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B0317BF">
            <w:pPr>
              <w:jc w:val="center"/>
              <w:rPr>
                <w:sz w:val="21"/>
                <w:szCs w:val="21"/>
              </w:rPr>
            </w:pPr>
            <w:r>
              <w:rPr>
                <w:rFonts w:ascii="宋体" w:hAnsi="宋体" w:eastAsia="宋体" w:cs="宋体"/>
                <w:sz w:val="21"/>
                <w:szCs w:val="21"/>
              </w:rPr>
              <w:t>99.9%</w:t>
            </w:r>
          </w:p>
        </w:tc>
        <w:tc>
          <w:tcPr>
            <w:tcW w:w="280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4A2E594">
            <w:pPr>
              <w:jc w:val="left"/>
              <w:rPr>
                <w:sz w:val="21"/>
                <w:szCs w:val="21"/>
              </w:rPr>
            </w:pPr>
            <w:r>
              <w:rPr>
                <w:rFonts w:ascii="宋体" w:hAnsi="宋体" w:eastAsia="宋体" w:cs="宋体"/>
                <w:sz w:val="21"/>
                <w:szCs w:val="21"/>
              </w:rPr>
              <w:t>支持7×24小时连续运行</w:t>
            </w:r>
          </w:p>
        </w:tc>
      </w:tr>
      <w:tr w14:paraId="170E7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2D2C337">
            <w:pPr>
              <w:jc w:val="left"/>
              <w:rPr>
                <w:sz w:val="21"/>
                <w:szCs w:val="21"/>
              </w:rPr>
            </w:pPr>
            <w:r>
              <w:rPr>
                <w:rFonts w:ascii="宋体" w:hAnsi="宋体" w:eastAsia="宋体" w:cs="宋体"/>
                <w:sz w:val="21"/>
                <w:szCs w:val="21"/>
              </w:rPr>
              <w:t>核心功能响应时间</w:t>
            </w:r>
          </w:p>
        </w:tc>
        <w:tc>
          <w:tcPr>
            <w:tcW w:w="15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858E24A">
            <w:pPr>
              <w:jc w:val="center"/>
              <w:rPr>
                <w:sz w:val="21"/>
                <w:szCs w:val="21"/>
              </w:rPr>
            </w:pPr>
            <w:r>
              <w:rPr>
                <w:rFonts w:ascii="宋体" w:hAnsi="宋体" w:eastAsia="宋体" w:cs="宋体"/>
                <w:sz w:val="21"/>
                <w:szCs w:val="21"/>
              </w:rPr>
              <w:t>-</w:t>
            </w:r>
          </w:p>
        </w:tc>
        <w:tc>
          <w:tcPr>
            <w:tcW w:w="18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3D316E3">
            <w:pPr>
              <w:jc w:val="center"/>
              <w:rPr>
                <w:sz w:val="21"/>
                <w:szCs w:val="21"/>
              </w:rPr>
            </w:pPr>
            <w:r>
              <w:rPr>
                <w:rFonts w:ascii="宋体" w:hAnsi="宋体" w:eastAsia="宋体" w:cs="宋体"/>
                <w:sz w:val="21"/>
                <w:szCs w:val="21"/>
              </w:rPr>
              <w:t>秒级</w:t>
            </w:r>
          </w:p>
        </w:tc>
        <w:tc>
          <w:tcPr>
            <w:tcW w:w="280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BAEAC76">
            <w:pPr>
              <w:jc w:val="left"/>
              <w:rPr>
                <w:sz w:val="21"/>
                <w:szCs w:val="21"/>
              </w:rPr>
            </w:pPr>
            <w:r>
              <w:rPr>
                <w:rFonts w:ascii="宋体" w:hAnsi="宋体" w:eastAsia="宋体" w:cs="宋体"/>
                <w:sz w:val="21"/>
                <w:szCs w:val="21"/>
              </w:rPr>
              <w:t>响应时间要求小于500ms</w:t>
            </w:r>
          </w:p>
        </w:tc>
      </w:tr>
      <w:tr w14:paraId="6994A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C5AD4DD">
            <w:pPr>
              <w:jc w:val="left"/>
              <w:rPr>
                <w:sz w:val="21"/>
                <w:szCs w:val="21"/>
              </w:rPr>
            </w:pPr>
            <w:r>
              <w:rPr>
                <w:rFonts w:ascii="宋体" w:hAnsi="宋体" w:eastAsia="宋体" w:cs="宋体"/>
                <w:sz w:val="21"/>
                <w:szCs w:val="21"/>
              </w:rPr>
              <w:t>存储空间-结构化数据</w:t>
            </w:r>
          </w:p>
        </w:tc>
        <w:tc>
          <w:tcPr>
            <w:tcW w:w="15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61B0633">
            <w:pPr>
              <w:jc w:val="center"/>
              <w:rPr>
                <w:sz w:val="21"/>
                <w:szCs w:val="21"/>
              </w:rPr>
            </w:pPr>
            <w:r>
              <w:rPr>
                <w:rFonts w:ascii="宋体" w:hAnsi="宋体" w:eastAsia="宋体" w:cs="宋体"/>
                <w:sz w:val="21"/>
                <w:szCs w:val="21"/>
              </w:rPr>
              <w:t>T</w:t>
            </w:r>
          </w:p>
        </w:tc>
        <w:tc>
          <w:tcPr>
            <w:tcW w:w="18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6ABC956">
            <w:pPr>
              <w:jc w:val="center"/>
              <w:rPr>
                <w:sz w:val="21"/>
                <w:szCs w:val="21"/>
              </w:rPr>
            </w:pPr>
            <w:r>
              <w:rPr>
                <w:rFonts w:ascii="宋体" w:hAnsi="宋体" w:eastAsia="宋体" w:cs="宋体"/>
                <w:sz w:val="21"/>
                <w:szCs w:val="21"/>
              </w:rPr>
              <w:t>2</w:t>
            </w:r>
          </w:p>
        </w:tc>
        <w:tc>
          <w:tcPr>
            <w:tcW w:w="280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39D271A">
            <w:pPr>
              <w:jc w:val="left"/>
              <w:rPr>
                <w:sz w:val="21"/>
                <w:szCs w:val="21"/>
              </w:rPr>
            </w:pPr>
          </w:p>
        </w:tc>
      </w:tr>
      <w:tr w14:paraId="2839C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63FCAD5">
            <w:pPr>
              <w:jc w:val="left"/>
              <w:rPr>
                <w:sz w:val="21"/>
                <w:szCs w:val="21"/>
              </w:rPr>
            </w:pPr>
            <w:r>
              <w:rPr>
                <w:rFonts w:ascii="宋体" w:hAnsi="宋体" w:eastAsia="宋体" w:cs="宋体"/>
                <w:sz w:val="21"/>
                <w:szCs w:val="21"/>
              </w:rPr>
              <w:t>存储空间-非结构化数据</w:t>
            </w:r>
          </w:p>
        </w:tc>
        <w:tc>
          <w:tcPr>
            <w:tcW w:w="15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F2B20A3">
            <w:pPr>
              <w:jc w:val="center"/>
              <w:rPr>
                <w:sz w:val="21"/>
                <w:szCs w:val="21"/>
              </w:rPr>
            </w:pPr>
            <w:r>
              <w:rPr>
                <w:rFonts w:ascii="宋体" w:hAnsi="宋体" w:eastAsia="宋体" w:cs="宋体"/>
                <w:sz w:val="21"/>
                <w:szCs w:val="21"/>
              </w:rPr>
              <w:t>T</w:t>
            </w:r>
          </w:p>
        </w:tc>
        <w:tc>
          <w:tcPr>
            <w:tcW w:w="18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4CF5A86">
            <w:pPr>
              <w:jc w:val="center"/>
              <w:rPr>
                <w:sz w:val="21"/>
                <w:szCs w:val="21"/>
              </w:rPr>
            </w:pPr>
            <w:r>
              <w:rPr>
                <w:rFonts w:ascii="宋体" w:hAnsi="宋体" w:eastAsia="宋体" w:cs="宋体"/>
                <w:sz w:val="21"/>
                <w:szCs w:val="21"/>
              </w:rPr>
              <w:t>2</w:t>
            </w:r>
          </w:p>
        </w:tc>
        <w:tc>
          <w:tcPr>
            <w:tcW w:w="280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6656BB3">
            <w:pPr>
              <w:jc w:val="left"/>
              <w:rPr>
                <w:sz w:val="21"/>
                <w:szCs w:val="21"/>
              </w:rPr>
            </w:pPr>
          </w:p>
        </w:tc>
      </w:tr>
      <w:tr w14:paraId="54EF1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6E47071">
            <w:pPr>
              <w:jc w:val="left"/>
              <w:rPr>
                <w:sz w:val="21"/>
                <w:szCs w:val="21"/>
              </w:rPr>
            </w:pPr>
            <w:r>
              <w:rPr>
                <w:rFonts w:ascii="宋体" w:hAnsi="宋体" w:eastAsia="宋体" w:cs="宋体"/>
                <w:sz w:val="21"/>
                <w:szCs w:val="21"/>
              </w:rPr>
              <w:t>感知层接入终端规模</w:t>
            </w:r>
          </w:p>
        </w:tc>
        <w:tc>
          <w:tcPr>
            <w:tcW w:w="15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C0DA9CA">
            <w:pPr>
              <w:jc w:val="center"/>
              <w:rPr>
                <w:sz w:val="21"/>
                <w:szCs w:val="21"/>
              </w:rPr>
            </w:pPr>
            <w:r>
              <w:rPr>
                <w:rFonts w:ascii="宋体" w:hAnsi="宋体" w:eastAsia="宋体" w:cs="宋体"/>
                <w:sz w:val="21"/>
                <w:szCs w:val="21"/>
              </w:rPr>
              <w:t>个</w:t>
            </w:r>
          </w:p>
        </w:tc>
        <w:tc>
          <w:tcPr>
            <w:tcW w:w="18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9408D87">
            <w:pPr>
              <w:jc w:val="center"/>
              <w:rPr>
                <w:sz w:val="21"/>
                <w:szCs w:val="21"/>
              </w:rPr>
            </w:pPr>
            <w:r>
              <w:rPr>
                <w:rFonts w:ascii="宋体" w:hAnsi="宋体" w:eastAsia="宋体" w:cs="宋体"/>
                <w:sz w:val="21"/>
                <w:szCs w:val="21"/>
              </w:rPr>
              <w:t>0</w:t>
            </w:r>
          </w:p>
        </w:tc>
        <w:tc>
          <w:tcPr>
            <w:tcW w:w="280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B66DADC">
            <w:pPr>
              <w:jc w:val="left"/>
              <w:rPr>
                <w:sz w:val="21"/>
                <w:szCs w:val="21"/>
              </w:rPr>
            </w:pPr>
          </w:p>
        </w:tc>
      </w:tr>
      <w:tr w14:paraId="5402E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1C4278E">
            <w:pPr>
              <w:jc w:val="left"/>
              <w:rPr>
                <w:sz w:val="21"/>
                <w:szCs w:val="21"/>
              </w:rPr>
            </w:pPr>
            <w:r>
              <w:rPr>
                <w:rFonts w:ascii="宋体" w:hAnsi="宋体" w:eastAsia="宋体" w:cs="宋体"/>
                <w:sz w:val="21"/>
                <w:szCs w:val="21"/>
              </w:rPr>
              <w:t>灾备等级</w:t>
            </w:r>
          </w:p>
        </w:tc>
        <w:tc>
          <w:tcPr>
            <w:tcW w:w="15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97A0A4B">
            <w:pPr>
              <w:jc w:val="center"/>
              <w:rPr>
                <w:sz w:val="21"/>
                <w:szCs w:val="21"/>
              </w:rPr>
            </w:pPr>
            <w:r>
              <w:rPr>
                <w:rFonts w:ascii="宋体" w:hAnsi="宋体" w:eastAsia="宋体" w:cs="宋体"/>
                <w:sz w:val="21"/>
                <w:szCs w:val="21"/>
              </w:rPr>
              <w:t>-</w:t>
            </w:r>
          </w:p>
        </w:tc>
        <w:tc>
          <w:tcPr>
            <w:tcW w:w="18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F7479AC">
            <w:pPr>
              <w:jc w:val="center"/>
              <w:rPr>
                <w:sz w:val="21"/>
                <w:szCs w:val="21"/>
              </w:rPr>
            </w:pPr>
            <w:r>
              <w:rPr>
                <w:rFonts w:ascii="宋体" w:hAnsi="宋体" w:eastAsia="宋体" w:cs="宋体"/>
                <w:sz w:val="21"/>
                <w:szCs w:val="21"/>
              </w:rPr>
              <w:t>数据级</w:t>
            </w:r>
          </w:p>
        </w:tc>
        <w:tc>
          <w:tcPr>
            <w:tcW w:w="280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7B0524C">
            <w:pPr>
              <w:jc w:val="left"/>
              <w:rPr>
                <w:sz w:val="21"/>
                <w:szCs w:val="21"/>
              </w:rPr>
            </w:pPr>
          </w:p>
        </w:tc>
      </w:tr>
    </w:tbl>
    <w:p w14:paraId="5D9282D4">
      <w:pPr>
        <w:pStyle w:val="4"/>
        <w:keepNext/>
        <w:keepLines/>
        <w:pageBreakBefore w:val="0"/>
        <w:widowControl w:val="0"/>
        <w:numPr>
          <w:ilvl w:val="0"/>
          <w:numId w:val="0"/>
        </w:numPr>
        <w:kinsoku/>
        <w:wordWrap/>
        <w:overflowPunct/>
        <w:topLinePunct w:val="0"/>
        <w:autoSpaceDE/>
        <w:autoSpaceDN/>
        <w:bidi w:val="0"/>
        <w:adjustRightInd/>
        <w:snapToGrid/>
        <w:spacing w:before="157" w:beforeLines="50" w:after="157" w:afterLines="50" w:line="560" w:lineRule="exact"/>
        <w:ind w:leftChars="0"/>
        <w:textAlignment w:val="auto"/>
        <w:rPr>
          <w:rFonts w:hint="eastAsia"/>
          <w:lang w:val="en-US" w:eastAsia="zh-CN"/>
        </w:rPr>
      </w:pPr>
      <w:bookmarkStart w:id="54" w:name="_Toc5251"/>
      <w:bookmarkStart w:id="55" w:name="_Toc23891"/>
      <w:r>
        <w:rPr>
          <w:rFonts w:hint="eastAsia"/>
          <w:lang w:val="en-US" w:eastAsia="zh-CN"/>
        </w:rPr>
        <w:t>2.5部署需求</w:t>
      </w:r>
      <w:bookmarkEnd w:id="44"/>
      <w:bookmarkEnd w:id="45"/>
      <w:bookmarkEnd w:id="46"/>
      <w:bookmarkEnd w:id="47"/>
      <w:bookmarkEnd w:id="48"/>
      <w:bookmarkEnd w:id="49"/>
      <w:bookmarkEnd w:id="50"/>
      <w:bookmarkEnd w:id="51"/>
      <w:bookmarkEnd w:id="52"/>
      <w:bookmarkEnd w:id="53"/>
      <w:bookmarkEnd w:id="54"/>
      <w:bookmarkEnd w:id="55"/>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57" w:type="dxa"/>
          <w:left w:w="108" w:type="dxa"/>
          <w:bottom w:w="57" w:type="dxa"/>
          <w:right w:w="108" w:type="dxa"/>
        </w:tblCellMar>
      </w:tblPr>
      <w:tblGrid>
        <w:gridCol w:w="2840"/>
        <w:gridCol w:w="2841"/>
        <w:gridCol w:w="2841"/>
      </w:tblGrid>
      <w:tr w14:paraId="0B418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trPr>
        <w:tc>
          <w:tcPr>
            <w:tcW w:w="2840" w:type="dxa"/>
            <w:shd w:val="clear" w:color="auto" w:fill="EEDCB4"/>
            <w:noWrap w:val="0"/>
            <w:vAlign w:val="top"/>
          </w:tcPr>
          <w:p w14:paraId="15CA0245">
            <w:pPr>
              <w:widowControl/>
              <w:spacing w:line="240" w:lineRule="exact"/>
              <w:jc w:val="center"/>
              <w:outlineLvl w:val="9"/>
              <w:rPr>
                <w:rFonts w:hint="eastAsia" w:ascii="宋体" w:hAnsi="宋体" w:cs="宋体"/>
                <w:b/>
                <w:bCs/>
                <w:color w:val="auto"/>
                <w:kern w:val="0"/>
                <w:sz w:val="18"/>
                <w:szCs w:val="18"/>
                <w:highlight w:val="none"/>
                <w:lang w:val="en-US" w:eastAsia="zh-CN"/>
              </w:rPr>
            </w:pPr>
            <w:r>
              <w:rPr>
                <w:rFonts w:hint="eastAsia" w:ascii="宋体" w:hAnsi="宋体" w:cs="宋体"/>
                <w:b/>
                <w:bCs/>
                <w:color w:val="auto"/>
                <w:kern w:val="0"/>
                <w:sz w:val="18"/>
                <w:szCs w:val="18"/>
                <w:highlight w:val="none"/>
                <w:lang w:val="en-US" w:eastAsia="zh-CN"/>
              </w:rPr>
              <w:t>部署区域</w:t>
            </w:r>
          </w:p>
        </w:tc>
        <w:tc>
          <w:tcPr>
            <w:tcW w:w="2841" w:type="dxa"/>
            <w:shd w:val="clear" w:color="auto" w:fill="EEDCB4"/>
            <w:noWrap w:val="0"/>
            <w:vAlign w:val="top"/>
          </w:tcPr>
          <w:p w14:paraId="4BF0A9AF">
            <w:pPr>
              <w:widowControl/>
              <w:spacing w:line="240" w:lineRule="exact"/>
              <w:jc w:val="center"/>
              <w:outlineLvl w:val="9"/>
              <w:rPr>
                <w:rFonts w:hint="eastAsia" w:ascii="宋体" w:hAnsi="宋体" w:cs="宋体"/>
                <w:b/>
                <w:bCs/>
                <w:color w:val="auto"/>
                <w:kern w:val="0"/>
                <w:sz w:val="18"/>
                <w:szCs w:val="18"/>
                <w:highlight w:val="none"/>
                <w:lang w:val="en-US" w:eastAsia="zh-CN"/>
              </w:rPr>
            </w:pPr>
            <w:r>
              <w:rPr>
                <w:rFonts w:hint="eastAsia" w:ascii="宋体" w:hAnsi="宋体" w:cs="宋体"/>
                <w:b/>
                <w:bCs/>
                <w:color w:val="auto"/>
                <w:kern w:val="0"/>
                <w:sz w:val="18"/>
                <w:szCs w:val="18"/>
                <w:highlight w:val="none"/>
                <w:lang w:val="en-US" w:eastAsia="zh-CN"/>
              </w:rPr>
              <w:t>部署方式</w:t>
            </w:r>
          </w:p>
        </w:tc>
        <w:tc>
          <w:tcPr>
            <w:tcW w:w="2841" w:type="dxa"/>
            <w:shd w:val="clear" w:color="auto" w:fill="EEDCB4"/>
            <w:noWrap w:val="0"/>
            <w:vAlign w:val="top"/>
          </w:tcPr>
          <w:p w14:paraId="2A0E8D1B">
            <w:pPr>
              <w:widowControl/>
              <w:spacing w:line="240" w:lineRule="exact"/>
              <w:jc w:val="center"/>
              <w:outlineLvl w:val="9"/>
              <w:rPr>
                <w:rFonts w:hint="eastAsia" w:ascii="宋体" w:hAnsi="宋体" w:cs="宋体"/>
                <w:b/>
                <w:bCs/>
                <w:color w:val="auto"/>
                <w:kern w:val="0"/>
                <w:sz w:val="18"/>
                <w:szCs w:val="18"/>
                <w:highlight w:val="none"/>
                <w:lang w:val="en-US" w:eastAsia="zh-CN"/>
              </w:rPr>
            </w:pPr>
            <w:r>
              <w:rPr>
                <w:rFonts w:hint="eastAsia" w:ascii="宋体" w:hAnsi="宋体" w:cs="宋体"/>
                <w:b/>
                <w:bCs/>
                <w:color w:val="auto"/>
                <w:kern w:val="0"/>
                <w:sz w:val="18"/>
                <w:szCs w:val="18"/>
                <w:highlight w:val="none"/>
                <w:lang w:val="en-US" w:eastAsia="zh-CN"/>
              </w:rPr>
              <w:t>部署地点</w:t>
            </w:r>
          </w:p>
        </w:tc>
      </w:tr>
      <w:tr w14:paraId="2B0C7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trHeight w:val="0" w:hRule="atLeast"/>
        </w:trPr>
        <w:tc>
          <w:tcPr>
            <w:tcW w:w="2840" w:type="dxa"/>
            <w:noWrap w:val="0"/>
            <w:vAlign w:val="top"/>
          </w:tcPr>
          <w:p w14:paraId="133669C6">
            <w:pPr>
              <w:keepNext/>
              <w:keepLines/>
              <w:pageBreakBefore w:val="0"/>
              <w:widowControl w:val="0"/>
              <w:numPr>
                <w:ilvl w:val="0"/>
                <w:numId w:val="0"/>
              </w:numPr>
              <w:tabs>
                <w:tab w:val="left" w:pos="993"/>
              </w:tabs>
              <w:kinsoku/>
              <w:wordWrap/>
              <w:overflowPunct/>
              <w:topLinePunct w:val="0"/>
              <w:autoSpaceDE/>
              <w:autoSpaceDN/>
              <w:bidi w:val="0"/>
              <w:adjustRightInd w:val="0"/>
              <w:snapToGrid w:val="0"/>
              <w:spacing w:before="0" w:beforeLines="0" w:after="0" w:afterLines="0" w:line="240" w:lineRule="auto"/>
              <w:ind w:left="864" w:leftChars="0" w:hanging="864"/>
              <w:jc w:val="both"/>
              <w:textAlignment w:val="auto"/>
              <w:outlineLvl w:val="9"/>
              <w:rPr>
                <w:rFonts w:hint="eastAsia" w:ascii="宋体" w:hAnsi="宋体" w:eastAsia="宋体" w:cs="宋体"/>
                <w:b w:val="0"/>
                <w:bCs w:val="0"/>
                <w:kern w:val="2"/>
                <w:sz w:val="18"/>
                <w:szCs w:val="18"/>
                <w:vertAlign w:val="baseline"/>
                <w:lang w:val="en-US" w:eastAsia="zh-CN"/>
              </w:rPr>
            </w:pPr>
            <w:r>
              <w:rPr>
                <w:rFonts w:hint="eastAsia" w:ascii="宋体" w:hAnsi="宋体" w:eastAsia="宋体" w:cs="宋体"/>
                <w:b w:val="0"/>
                <w:bCs w:val="0"/>
                <w:kern w:val="2"/>
                <w:sz w:val="18"/>
                <w:szCs w:val="18"/>
                <w:vertAlign w:val="baseline"/>
                <w:lang w:val="en-US" w:eastAsia="zh-CN"/>
              </w:rPr>
              <w:sym w:font="Wingdings 2" w:char="00A3"/>
            </w:r>
            <w:r>
              <w:rPr>
                <w:rFonts w:hint="eastAsia" w:ascii="宋体" w:hAnsi="宋体" w:eastAsia="宋体" w:cs="宋体"/>
                <w:b w:val="0"/>
                <w:bCs w:val="0"/>
                <w:kern w:val="2"/>
                <w:sz w:val="18"/>
                <w:szCs w:val="18"/>
                <w:vertAlign w:val="baseline"/>
                <w:lang w:val="en-US" w:eastAsia="zh-CN"/>
              </w:rPr>
              <w:t>互联网大区</w:t>
            </w:r>
          </w:p>
          <w:p w14:paraId="5CCA4A3A">
            <w:pPr>
              <w:keepNext/>
              <w:keepLines/>
              <w:pageBreakBefore w:val="0"/>
              <w:widowControl w:val="0"/>
              <w:numPr>
                <w:ilvl w:val="0"/>
                <w:numId w:val="0"/>
              </w:numPr>
              <w:tabs>
                <w:tab w:val="left" w:pos="993"/>
              </w:tabs>
              <w:kinsoku/>
              <w:wordWrap/>
              <w:overflowPunct/>
              <w:topLinePunct w:val="0"/>
              <w:autoSpaceDE/>
              <w:autoSpaceDN/>
              <w:bidi w:val="0"/>
              <w:adjustRightInd w:val="0"/>
              <w:snapToGrid w:val="0"/>
              <w:spacing w:before="0" w:beforeLines="0" w:after="0" w:afterLines="0" w:line="240" w:lineRule="auto"/>
              <w:ind w:left="864" w:leftChars="0" w:hanging="864"/>
              <w:jc w:val="both"/>
              <w:textAlignment w:val="auto"/>
              <w:outlineLvl w:val="9"/>
              <w:rPr>
                <w:rFonts w:hint="eastAsia" w:ascii="宋体" w:hAnsi="宋体" w:eastAsia="宋体" w:cs="宋体"/>
                <w:b w:val="0"/>
                <w:bCs w:val="0"/>
                <w:kern w:val="2"/>
                <w:sz w:val="18"/>
                <w:szCs w:val="18"/>
                <w:vertAlign w:val="baseline"/>
                <w:lang w:val="en-US" w:eastAsia="zh-CN"/>
              </w:rPr>
            </w:pPr>
            <w:r>
              <w:rPr>
                <w:rFonts w:hint="eastAsia" w:ascii="宋体" w:hAnsi="宋体" w:eastAsia="宋体" w:cs="宋体"/>
                <w:b w:val="0"/>
                <w:bCs w:val="0"/>
                <w:kern w:val="2"/>
                <w:sz w:val="18"/>
                <w:szCs w:val="18"/>
                <w:vertAlign w:val="baseline"/>
                <w:lang w:val="en-US" w:eastAsia="zh-CN"/>
              </w:rPr>
              <w:sym w:font="Wingdings 2" w:char="0052"/>
            </w:r>
            <w:r>
              <w:rPr>
                <w:rFonts w:hint="eastAsia" w:ascii="宋体" w:hAnsi="宋体" w:eastAsia="宋体" w:cs="宋体"/>
                <w:b w:val="0"/>
                <w:bCs w:val="0"/>
                <w:kern w:val="2"/>
                <w:sz w:val="18"/>
                <w:szCs w:val="18"/>
                <w:vertAlign w:val="baseline"/>
                <w:lang w:val="en-US" w:eastAsia="zh-CN"/>
              </w:rPr>
              <w:t>管理信息大区（安全区IV）</w:t>
            </w:r>
          </w:p>
          <w:p w14:paraId="5D7C09A1">
            <w:pPr>
              <w:keepNext/>
              <w:keepLines/>
              <w:pageBreakBefore w:val="0"/>
              <w:widowControl w:val="0"/>
              <w:numPr>
                <w:ilvl w:val="0"/>
                <w:numId w:val="0"/>
              </w:numPr>
              <w:tabs>
                <w:tab w:val="left" w:pos="993"/>
              </w:tabs>
              <w:kinsoku/>
              <w:wordWrap/>
              <w:overflowPunct/>
              <w:topLinePunct w:val="0"/>
              <w:autoSpaceDE/>
              <w:autoSpaceDN/>
              <w:bidi w:val="0"/>
              <w:adjustRightInd w:val="0"/>
              <w:snapToGrid w:val="0"/>
              <w:spacing w:before="0" w:beforeLines="0" w:after="0" w:afterLines="0" w:line="240" w:lineRule="auto"/>
              <w:ind w:left="864" w:leftChars="0" w:hanging="864"/>
              <w:jc w:val="both"/>
              <w:textAlignment w:val="auto"/>
              <w:outlineLvl w:val="9"/>
              <w:rPr>
                <w:rFonts w:hint="eastAsia" w:ascii="宋体" w:hAnsi="宋体" w:eastAsia="宋体" w:cs="宋体"/>
                <w:b w:val="0"/>
                <w:bCs w:val="0"/>
                <w:kern w:val="2"/>
                <w:sz w:val="18"/>
                <w:szCs w:val="18"/>
                <w:vertAlign w:val="baseline"/>
                <w:lang w:val="en-US" w:eastAsia="zh-CN"/>
              </w:rPr>
            </w:pPr>
            <w:r>
              <w:rPr>
                <w:rFonts w:hint="eastAsia" w:ascii="宋体" w:hAnsi="宋体" w:eastAsia="宋体" w:cs="宋体"/>
                <w:b w:val="0"/>
                <w:bCs w:val="0"/>
                <w:kern w:val="2"/>
                <w:sz w:val="18"/>
                <w:szCs w:val="18"/>
                <w:vertAlign w:val="baseline"/>
                <w:lang w:val="en-US" w:eastAsia="zh-CN"/>
              </w:rPr>
              <w:sym w:font="Wingdings 2" w:char="00A3"/>
            </w:r>
            <w:r>
              <w:rPr>
                <w:rFonts w:hint="eastAsia" w:ascii="宋体" w:hAnsi="宋体" w:eastAsia="宋体" w:cs="宋体"/>
                <w:b w:val="0"/>
                <w:bCs w:val="0"/>
                <w:kern w:val="2"/>
                <w:sz w:val="18"/>
                <w:szCs w:val="18"/>
                <w:vertAlign w:val="baseline"/>
                <w:lang w:val="en-US" w:eastAsia="zh-CN"/>
              </w:rPr>
              <w:t>管理信息大区（安全区III）</w:t>
            </w:r>
          </w:p>
          <w:p w14:paraId="177377A3">
            <w:pPr>
              <w:keepNext/>
              <w:keepLines/>
              <w:pageBreakBefore w:val="0"/>
              <w:widowControl w:val="0"/>
              <w:numPr>
                <w:ilvl w:val="0"/>
                <w:numId w:val="0"/>
              </w:numPr>
              <w:tabs>
                <w:tab w:val="left" w:pos="993"/>
              </w:tabs>
              <w:kinsoku/>
              <w:wordWrap/>
              <w:overflowPunct/>
              <w:topLinePunct w:val="0"/>
              <w:autoSpaceDE/>
              <w:autoSpaceDN/>
              <w:bidi w:val="0"/>
              <w:adjustRightInd w:val="0"/>
              <w:snapToGrid w:val="0"/>
              <w:spacing w:before="0" w:beforeLines="0" w:after="0" w:afterLines="0" w:line="240" w:lineRule="auto"/>
              <w:ind w:left="864" w:leftChars="0" w:hanging="864"/>
              <w:jc w:val="both"/>
              <w:textAlignment w:val="auto"/>
              <w:outlineLvl w:val="9"/>
              <w:rPr>
                <w:rFonts w:hint="eastAsia" w:ascii="宋体" w:hAnsi="宋体" w:eastAsia="宋体" w:cs="宋体"/>
                <w:b w:val="0"/>
                <w:bCs w:val="0"/>
                <w:kern w:val="2"/>
                <w:sz w:val="18"/>
                <w:szCs w:val="18"/>
                <w:vertAlign w:val="baseline"/>
                <w:lang w:val="en-US" w:eastAsia="zh-CN"/>
              </w:rPr>
            </w:pPr>
            <w:r>
              <w:rPr>
                <w:rFonts w:hint="eastAsia" w:ascii="宋体" w:hAnsi="宋体" w:eastAsia="宋体" w:cs="宋体"/>
                <w:b w:val="0"/>
                <w:bCs w:val="0"/>
                <w:kern w:val="2"/>
                <w:sz w:val="18"/>
                <w:szCs w:val="18"/>
                <w:vertAlign w:val="baseline"/>
                <w:lang w:val="en-US" w:eastAsia="zh-CN"/>
              </w:rPr>
              <w:sym w:font="Wingdings 2" w:char="00A3"/>
            </w:r>
            <w:r>
              <w:rPr>
                <w:rFonts w:hint="eastAsia" w:ascii="宋体" w:hAnsi="宋体" w:eastAsia="宋体" w:cs="宋体"/>
                <w:b w:val="0"/>
                <w:bCs w:val="0"/>
                <w:kern w:val="2"/>
                <w:sz w:val="18"/>
                <w:szCs w:val="18"/>
                <w:vertAlign w:val="baseline"/>
                <w:lang w:val="en-US" w:eastAsia="zh-CN"/>
              </w:rPr>
              <w:t>生产控制大区（安全区II）</w:t>
            </w:r>
          </w:p>
          <w:p w14:paraId="5A86EC8D">
            <w:pPr>
              <w:keepNext/>
              <w:keepLines/>
              <w:pageBreakBefore w:val="0"/>
              <w:widowControl w:val="0"/>
              <w:numPr>
                <w:ilvl w:val="0"/>
                <w:numId w:val="0"/>
              </w:numPr>
              <w:tabs>
                <w:tab w:val="left" w:pos="993"/>
              </w:tabs>
              <w:kinsoku/>
              <w:wordWrap/>
              <w:overflowPunct/>
              <w:topLinePunct w:val="0"/>
              <w:autoSpaceDE/>
              <w:autoSpaceDN/>
              <w:bidi w:val="0"/>
              <w:adjustRightInd w:val="0"/>
              <w:snapToGrid w:val="0"/>
              <w:spacing w:before="0" w:beforeLines="0" w:after="0" w:afterLines="0" w:line="240" w:lineRule="auto"/>
              <w:ind w:left="864" w:leftChars="0" w:hanging="864"/>
              <w:jc w:val="both"/>
              <w:textAlignment w:val="auto"/>
              <w:outlineLvl w:val="9"/>
              <w:rPr>
                <w:rFonts w:hint="default" w:ascii="宋体" w:hAnsi="宋体" w:eastAsia="宋体" w:cs="宋体"/>
                <w:b w:val="0"/>
                <w:bCs w:val="0"/>
                <w:kern w:val="2"/>
                <w:sz w:val="18"/>
                <w:szCs w:val="18"/>
                <w:vertAlign w:val="baseline"/>
                <w:lang w:val="en-US" w:eastAsia="zh-CN"/>
              </w:rPr>
            </w:pPr>
            <w:r>
              <w:rPr>
                <w:rFonts w:hint="eastAsia" w:ascii="宋体" w:hAnsi="宋体" w:eastAsia="宋体" w:cs="宋体"/>
                <w:b w:val="0"/>
                <w:bCs w:val="0"/>
                <w:kern w:val="2"/>
                <w:sz w:val="18"/>
                <w:szCs w:val="18"/>
                <w:vertAlign w:val="baseline"/>
                <w:lang w:val="en-US" w:eastAsia="zh-CN"/>
              </w:rPr>
              <w:sym w:font="Wingdings 2" w:char="00A3"/>
            </w:r>
            <w:r>
              <w:rPr>
                <w:rFonts w:hint="eastAsia" w:ascii="宋体" w:hAnsi="宋体" w:eastAsia="宋体" w:cs="宋体"/>
                <w:b w:val="0"/>
                <w:bCs w:val="0"/>
                <w:kern w:val="2"/>
                <w:sz w:val="18"/>
                <w:szCs w:val="18"/>
                <w:vertAlign w:val="baseline"/>
                <w:lang w:val="en-US" w:eastAsia="zh-CN"/>
              </w:rPr>
              <w:t>生产控制大区（安全区I）</w:t>
            </w:r>
          </w:p>
          <w:p w14:paraId="20FB9907">
            <w:pPr>
              <w:keepNext/>
              <w:keepLines/>
              <w:pageBreakBefore w:val="0"/>
              <w:widowControl w:val="0"/>
              <w:numPr>
                <w:ilvl w:val="0"/>
                <w:numId w:val="0"/>
              </w:numPr>
              <w:tabs>
                <w:tab w:val="left" w:pos="993"/>
              </w:tabs>
              <w:kinsoku/>
              <w:wordWrap/>
              <w:overflowPunct/>
              <w:topLinePunct w:val="0"/>
              <w:autoSpaceDE/>
              <w:autoSpaceDN/>
              <w:bidi w:val="0"/>
              <w:adjustRightInd w:val="0"/>
              <w:snapToGrid w:val="0"/>
              <w:spacing w:before="0" w:beforeLines="0" w:after="0" w:afterLines="0" w:line="240" w:lineRule="auto"/>
              <w:ind w:left="864" w:leftChars="0" w:hanging="864"/>
              <w:jc w:val="both"/>
              <w:textAlignment w:val="auto"/>
              <w:outlineLvl w:val="9"/>
              <w:rPr>
                <w:rFonts w:hint="eastAsia" w:ascii="宋体" w:hAnsi="宋体" w:eastAsia="宋体" w:cs="宋体"/>
                <w:sz w:val="18"/>
                <w:szCs w:val="18"/>
                <w:vertAlign w:val="baseline"/>
                <w:lang w:val="en-US" w:eastAsia="zh-CN"/>
              </w:rPr>
            </w:pPr>
            <w:r>
              <w:rPr>
                <w:rFonts w:hint="eastAsia" w:ascii="宋体" w:hAnsi="宋体" w:eastAsia="宋体" w:cs="宋体"/>
                <w:b w:val="0"/>
                <w:bCs w:val="0"/>
                <w:kern w:val="2"/>
                <w:sz w:val="18"/>
                <w:szCs w:val="18"/>
                <w:vertAlign w:val="baseline"/>
                <w:lang w:val="en-US" w:eastAsia="zh-CN"/>
              </w:rPr>
              <w:sym w:font="Wingdings 2" w:char="00A3"/>
            </w:r>
            <w:r>
              <w:rPr>
                <w:rFonts w:hint="eastAsia" w:ascii="宋体" w:hAnsi="宋体" w:eastAsia="宋体" w:cs="宋体"/>
                <w:b w:val="0"/>
                <w:bCs w:val="0"/>
                <w:kern w:val="2"/>
                <w:sz w:val="18"/>
                <w:szCs w:val="18"/>
                <w:vertAlign w:val="baseline"/>
                <w:lang w:val="en-US" w:eastAsia="zh-CN"/>
              </w:rPr>
              <w:t>局域网（独立部署）</w:t>
            </w:r>
          </w:p>
        </w:tc>
        <w:tc>
          <w:tcPr>
            <w:tcW w:w="2841" w:type="dxa"/>
            <w:noWrap w:val="0"/>
            <w:vAlign w:val="top"/>
          </w:tcPr>
          <w:p w14:paraId="2949DEEA">
            <w:pPr>
              <w:keepNext/>
              <w:keepLines/>
              <w:pageBreakBefore w:val="0"/>
              <w:widowControl w:val="0"/>
              <w:numPr>
                <w:ilvl w:val="0"/>
                <w:numId w:val="0"/>
              </w:numPr>
              <w:tabs>
                <w:tab w:val="left" w:pos="993"/>
              </w:tabs>
              <w:kinsoku/>
              <w:wordWrap/>
              <w:overflowPunct/>
              <w:topLinePunct w:val="0"/>
              <w:autoSpaceDE/>
              <w:autoSpaceDN/>
              <w:bidi w:val="0"/>
              <w:adjustRightInd w:val="0"/>
              <w:snapToGrid w:val="0"/>
              <w:spacing w:before="0" w:beforeLines="0" w:after="0" w:afterLines="0" w:line="240" w:lineRule="auto"/>
              <w:ind w:left="864" w:leftChars="0" w:hanging="864"/>
              <w:jc w:val="both"/>
              <w:textAlignment w:val="auto"/>
              <w:outlineLvl w:val="9"/>
              <w:rPr>
                <w:rFonts w:hint="eastAsia" w:ascii="宋体" w:hAnsi="宋体" w:eastAsia="宋体" w:cs="宋体"/>
                <w:b w:val="0"/>
                <w:bCs w:val="0"/>
                <w:kern w:val="2"/>
                <w:sz w:val="18"/>
                <w:szCs w:val="18"/>
                <w:vertAlign w:val="baseline"/>
                <w:lang w:val="en-US" w:eastAsia="zh-CN"/>
              </w:rPr>
            </w:pPr>
            <w:r>
              <w:rPr>
                <w:rFonts w:hint="eastAsia" w:ascii="宋体" w:hAnsi="宋体" w:eastAsia="宋体" w:cs="宋体"/>
                <w:b w:val="0"/>
                <w:bCs w:val="0"/>
                <w:kern w:val="2"/>
                <w:sz w:val="18"/>
                <w:szCs w:val="18"/>
                <w:vertAlign w:val="baseline"/>
                <w:lang w:val="en-US" w:eastAsia="zh-CN"/>
              </w:rPr>
              <w:sym w:font="Wingdings 2" w:char="00A3"/>
            </w:r>
            <w:r>
              <w:rPr>
                <w:rFonts w:hint="eastAsia" w:ascii="宋体" w:hAnsi="宋体" w:eastAsia="宋体" w:cs="宋体"/>
                <w:b w:val="0"/>
                <w:bCs w:val="0"/>
                <w:kern w:val="2"/>
                <w:sz w:val="18"/>
                <w:szCs w:val="18"/>
                <w:vertAlign w:val="baseline"/>
                <w:lang w:val="en-US" w:eastAsia="zh-CN"/>
              </w:rPr>
              <w:t>传统服务器部署</w:t>
            </w:r>
          </w:p>
          <w:p w14:paraId="0438D5D5">
            <w:pPr>
              <w:keepNext/>
              <w:keepLines/>
              <w:pageBreakBefore w:val="0"/>
              <w:widowControl w:val="0"/>
              <w:numPr>
                <w:ilvl w:val="0"/>
                <w:numId w:val="0"/>
              </w:numPr>
              <w:tabs>
                <w:tab w:val="left" w:pos="993"/>
              </w:tabs>
              <w:kinsoku/>
              <w:wordWrap/>
              <w:overflowPunct/>
              <w:topLinePunct w:val="0"/>
              <w:autoSpaceDE/>
              <w:autoSpaceDN/>
              <w:bidi w:val="0"/>
              <w:adjustRightInd w:val="0"/>
              <w:snapToGrid w:val="0"/>
              <w:spacing w:before="0" w:beforeLines="0" w:after="0" w:afterLines="0" w:line="240" w:lineRule="auto"/>
              <w:ind w:left="864" w:leftChars="0" w:hanging="864"/>
              <w:jc w:val="both"/>
              <w:textAlignment w:val="auto"/>
              <w:outlineLvl w:val="9"/>
              <w:rPr>
                <w:rFonts w:hint="eastAsia" w:ascii="宋体" w:hAnsi="宋体" w:eastAsia="宋体" w:cs="宋体"/>
                <w:b w:val="0"/>
                <w:bCs w:val="0"/>
                <w:kern w:val="2"/>
                <w:sz w:val="18"/>
                <w:szCs w:val="18"/>
                <w:vertAlign w:val="baseline"/>
                <w:lang w:val="en-US" w:eastAsia="zh-CN"/>
              </w:rPr>
            </w:pPr>
            <w:r>
              <w:rPr>
                <w:rFonts w:hint="eastAsia" w:ascii="宋体" w:hAnsi="宋体" w:eastAsia="宋体" w:cs="宋体"/>
                <w:b w:val="0"/>
                <w:bCs w:val="0"/>
                <w:kern w:val="2"/>
                <w:sz w:val="18"/>
                <w:szCs w:val="18"/>
                <w:vertAlign w:val="baseline"/>
                <w:lang w:val="en-US" w:eastAsia="zh-CN"/>
              </w:rPr>
              <w:sym w:font="Wingdings 2" w:char="00A3"/>
            </w:r>
            <w:r>
              <w:rPr>
                <w:rFonts w:hint="eastAsia" w:ascii="宋体" w:hAnsi="宋体" w:eastAsia="宋体" w:cs="宋体"/>
                <w:b w:val="0"/>
                <w:bCs w:val="0"/>
                <w:kern w:val="2"/>
                <w:sz w:val="18"/>
                <w:szCs w:val="18"/>
                <w:vertAlign w:val="baseline"/>
                <w:lang w:val="en-US" w:eastAsia="zh-CN"/>
              </w:rPr>
              <w:t>云平台部署：</w:t>
            </w:r>
          </w:p>
          <w:p w14:paraId="6B46D8E5">
            <w:pPr>
              <w:keepNext/>
              <w:keepLines/>
              <w:pageBreakBefore w:val="0"/>
              <w:widowControl w:val="0"/>
              <w:numPr>
                <w:ilvl w:val="0"/>
                <w:numId w:val="0"/>
              </w:numPr>
              <w:kinsoku/>
              <w:wordWrap/>
              <w:overflowPunct/>
              <w:topLinePunct w:val="0"/>
              <w:autoSpaceDE/>
              <w:autoSpaceDN/>
              <w:bidi w:val="0"/>
              <w:adjustRightInd w:val="0"/>
              <w:snapToGrid w:val="0"/>
              <w:spacing w:before="0" w:beforeLines="0" w:after="0" w:afterLines="0" w:line="240" w:lineRule="auto"/>
              <w:ind w:left="618" w:leftChars="200" w:hanging="198" w:hangingChars="110"/>
              <w:jc w:val="both"/>
              <w:textAlignment w:val="auto"/>
              <w:outlineLvl w:val="9"/>
              <w:rPr>
                <w:rFonts w:hint="eastAsia" w:ascii="宋体" w:hAnsi="宋体" w:eastAsia="宋体" w:cs="宋体"/>
                <w:b w:val="0"/>
                <w:bCs w:val="0"/>
                <w:kern w:val="2"/>
                <w:sz w:val="18"/>
                <w:szCs w:val="18"/>
                <w:vertAlign w:val="baseline"/>
                <w:lang w:val="en-US" w:eastAsia="zh-CN"/>
              </w:rPr>
            </w:pPr>
            <w:r>
              <w:rPr>
                <w:rFonts w:hint="eastAsia" w:ascii="宋体" w:hAnsi="宋体" w:eastAsia="宋体" w:cs="宋体"/>
                <w:b w:val="0"/>
                <w:bCs w:val="0"/>
                <w:kern w:val="2"/>
                <w:sz w:val="18"/>
                <w:szCs w:val="18"/>
                <w:vertAlign w:val="baseline"/>
                <w:lang w:val="en-US" w:eastAsia="zh-CN"/>
              </w:rPr>
              <w:sym w:font="Wingdings 2" w:char="0052"/>
            </w:r>
            <w:r>
              <w:rPr>
                <w:rFonts w:hint="eastAsia" w:ascii="宋体" w:hAnsi="宋体" w:eastAsia="宋体" w:cs="宋体"/>
                <w:b w:val="0"/>
                <w:bCs w:val="0"/>
                <w:kern w:val="2"/>
                <w:sz w:val="18"/>
                <w:szCs w:val="18"/>
                <w:vertAlign w:val="baseline"/>
                <w:lang w:val="en-US" w:eastAsia="zh-CN"/>
              </w:rPr>
              <w:t>一体化云平台</w:t>
            </w:r>
          </w:p>
          <w:p w14:paraId="59A6E3FB">
            <w:pPr>
              <w:keepNext/>
              <w:keepLines/>
              <w:pageBreakBefore w:val="0"/>
              <w:widowControl w:val="0"/>
              <w:numPr>
                <w:ilvl w:val="0"/>
                <w:numId w:val="0"/>
              </w:numPr>
              <w:kinsoku/>
              <w:wordWrap/>
              <w:overflowPunct/>
              <w:topLinePunct w:val="0"/>
              <w:autoSpaceDE/>
              <w:autoSpaceDN/>
              <w:bidi w:val="0"/>
              <w:adjustRightInd w:val="0"/>
              <w:snapToGrid w:val="0"/>
              <w:spacing w:before="0" w:beforeLines="0" w:after="0" w:afterLines="0" w:line="240" w:lineRule="auto"/>
              <w:ind w:left="618" w:leftChars="200" w:hanging="198" w:hangingChars="110"/>
              <w:jc w:val="both"/>
              <w:textAlignment w:val="auto"/>
              <w:outlineLvl w:val="9"/>
              <w:rPr>
                <w:rFonts w:hint="eastAsia" w:ascii="宋体" w:hAnsi="宋体" w:eastAsia="宋体" w:cs="宋体"/>
                <w:b w:val="0"/>
                <w:bCs w:val="0"/>
                <w:kern w:val="2"/>
                <w:sz w:val="18"/>
                <w:szCs w:val="18"/>
                <w:vertAlign w:val="baseline"/>
                <w:lang w:val="en-US" w:eastAsia="zh-CN"/>
              </w:rPr>
            </w:pPr>
            <w:r>
              <w:rPr>
                <w:rFonts w:hint="eastAsia" w:ascii="宋体" w:hAnsi="宋体" w:eastAsia="宋体" w:cs="宋体"/>
                <w:b w:val="0"/>
                <w:bCs w:val="0"/>
                <w:kern w:val="2"/>
                <w:sz w:val="18"/>
                <w:szCs w:val="18"/>
                <w:vertAlign w:val="baseline"/>
                <w:lang w:val="en-US" w:eastAsia="zh-CN"/>
              </w:rPr>
              <w:sym w:font="Wingdings 2" w:char="00A3"/>
            </w:r>
            <w:r>
              <w:rPr>
                <w:rFonts w:hint="eastAsia" w:ascii="宋体" w:hAnsi="宋体" w:eastAsia="宋体" w:cs="宋体"/>
                <w:b w:val="0"/>
                <w:bCs w:val="0"/>
                <w:kern w:val="2"/>
                <w:sz w:val="18"/>
                <w:szCs w:val="18"/>
                <w:vertAlign w:val="baseline"/>
                <w:lang w:val="en-US" w:eastAsia="zh-CN"/>
              </w:rPr>
              <w:t>公共服务云平台</w:t>
            </w:r>
          </w:p>
          <w:p w14:paraId="49EB6A16">
            <w:pPr>
              <w:keepNext/>
              <w:keepLines/>
              <w:pageBreakBefore w:val="0"/>
              <w:widowControl w:val="0"/>
              <w:numPr>
                <w:ilvl w:val="0"/>
                <w:numId w:val="0"/>
              </w:numPr>
              <w:kinsoku/>
              <w:wordWrap/>
              <w:overflowPunct/>
              <w:topLinePunct w:val="0"/>
              <w:autoSpaceDE/>
              <w:autoSpaceDN/>
              <w:bidi w:val="0"/>
              <w:adjustRightInd w:val="0"/>
              <w:snapToGrid w:val="0"/>
              <w:spacing w:before="0" w:beforeLines="0" w:after="0" w:afterLines="0" w:line="240" w:lineRule="auto"/>
              <w:ind w:left="618" w:leftChars="200" w:hanging="198" w:hangingChars="110"/>
              <w:jc w:val="both"/>
              <w:textAlignment w:val="auto"/>
              <w:outlineLvl w:val="9"/>
              <w:rPr>
                <w:rFonts w:hint="default" w:ascii="宋体" w:hAnsi="宋体" w:eastAsia="宋体" w:cs="宋体"/>
                <w:sz w:val="18"/>
                <w:szCs w:val="18"/>
                <w:vertAlign w:val="baseline"/>
                <w:lang w:val="en-US" w:eastAsia="zh-CN"/>
              </w:rPr>
            </w:pPr>
            <w:r>
              <w:rPr>
                <w:rFonts w:hint="eastAsia" w:ascii="宋体" w:hAnsi="宋体" w:eastAsia="宋体" w:cs="宋体"/>
                <w:b w:val="0"/>
                <w:bCs w:val="0"/>
                <w:kern w:val="2"/>
                <w:sz w:val="18"/>
                <w:szCs w:val="18"/>
                <w:vertAlign w:val="baseline"/>
                <w:lang w:val="en-US" w:eastAsia="zh-CN"/>
              </w:rPr>
              <w:sym w:font="Wingdings 2" w:char="00A3"/>
            </w:r>
            <w:r>
              <w:rPr>
                <w:rFonts w:hint="eastAsia" w:ascii="宋体" w:hAnsi="宋体" w:eastAsia="宋体" w:cs="宋体"/>
                <w:b w:val="0"/>
                <w:bCs w:val="0"/>
                <w:kern w:val="2"/>
                <w:sz w:val="18"/>
                <w:szCs w:val="18"/>
                <w:vertAlign w:val="baseline"/>
                <w:lang w:val="en-US" w:eastAsia="zh-CN"/>
              </w:rPr>
              <w:t>调控云平台</w:t>
            </w:r>
          </w:p>
        </w:tc>
        <w:tc>
          <w:tcPr>
            <w:tcW w:w="2841" w:type="dxa"/>
            <w:noWrap w:val="0"/>
            <w:vAlign w:val="top"/>
          </w:tcPr>
          <w:p w14:paraId="2203469C">
            <w:pPr>
              <w:keepNext/>
              <w:keepLines/>
              <w:pageBreakBefore w:val="0"/>
              <w:widowControl w:val="0"/>
              <w:numPr>
                <w:ilvl w:val="0"/>
                <w:numId w:val="0"/>
              </w:numPr>
              <w:tabs>
                <w:tab w:val="left" w:pos="993"/>
              </w:tabs>
              <w:kinsoku/>
              <w:wordWrap/>
              <w:overflowPunct/>
              <w:topLinePunct w:val="0"/>
              <w:autoSpaceDE/>
              <w:autoSpaceDN/>
              <w:bidi w:val="0"/>
              <w:adjustRightInd w:val="0"/>
              <w:snapToGrid w:val="0"/>
              <w:spacing w:before="0" w:beforeLines="0" w:after="0" w:afterLines="0" w:line="240" w:lineRule="auto"/>
              <w:ind w:left="864" w:leftChars="0" w:hanging="864"/>
              <w:jc w:val="both"/>
              <w:textAlignment w:val="auto"/>
              <w:outlineLvl w:val="9"/>
              <w:rPr>
                <w:rFonts w:hint="eastAsia" w:ascii="宋体" w:hAnsi="宋体" w:eastAsia="宋体" w:cs="宋体"/>
                <w:b w:val="0"/>
                <w:bCs w:val="0"/>
                <w:kern w:val="2"/>
                <w:sz w:val="18"/>
                <w:szCs w:val="18"/>
                <w:vertAlign w:val="baseline"/>
                <w:lang w:val="en-US" w:eastAsia="zh-CN"/>
              </w:rPr>
            </w:pPr>
            <w:r>
              <w:rPr>
                <w:rFonts w:hint="eastAsia" w:ascii="宋体" w:hAnsi="宋体" w:eastAsia="宋体" w:cs="宋体"/>
                <w:b w:val="0"/>
                <w:bCs w:val="0"/>
                <w:kern w:val="2"/>
                <w:sz w:val="18"/>
                <w:szCs w:val="18"/>
                <w:vertAlign w:val="baseline"/>
                <w:lang w:val="en-US" w:eastAsia="zh-CN"/>
              </w:rPr>
              <w:sym w:font="Wingdings 2" w:char="00A3"/>
            </w:r>
            <w:r>
              <w:rPr>
                <w:rFonts w:hint="eastAsia" w:ascii="宋体" w:hAnsi="宋体" w:eastAsia="宋体" w:cs="宋体"/>
                <w:b w:val="0"/>
                <w:bCs w:val="0"/>
                <w:kern w:val="2"/>
                <w:sz w:val="18"/>
                <w:szCs w:val="18"/>
                <w:vertAlign w:val="baseline"/>
                <w:lang w:val="en-US" w:eastAsia="zh-CN"/>
              </w:rPr>
              <w:t>国网公司总部部署</w:t>
            </w:r>
          </w:p>
          <w:p w14:paraId="30C96D80">
            <w:pPr>
              <w:keepNext/>
              <w:keepLines/>
              <w:pageBreakBefore w:val="0"/>
              <w:widowControl w:val="0"/>
              <w:numPr>
                <w:ilvl w:val="0"/>
                <w:numId w:val="0"/>
              </w:numPr>
              <w:tabs>
                <w:tab w:val="left" w:pos="993"/>
              </w:tabs>
              <w:kinsoku/>
              <w:wordWrap/>
              <w:overflowPunct/>
              <w:topLinePunct w:val="0"/>
              <w:autoSpaceDE/>
              <w:autoSpaceDN/>
              <w:bidi w:val="0"/>
              <w:adjustRightInd w:val="0"/>
              <w:snapToGrid w:val="0"/>
              <w:spacing w:before="0" w:beforeLines="0" w:after="0" w:afterLines="0" w:line="240" w:lineRule="auto"/>
              <w:ind w:left="864" w:leftChars="0" w:hanging="864"/>
              <w:jc w:val="both"/>
              <w:textAlignment w:val="auto"/>
              <w:outlineLvl w:val="9"/>
              <w:rPr>
                <w:rFonts w:hint="eastAsia" w:ascii="宋体" w:hAnsi="宋体" w:eastAsia="宋体" w:cs="宋体"/>
                <w:b w:val="0"/>
                <w:bCs w:val="0"/>
                <w:kern w:val="2"/>
                <w:sz w:val="18"/>
                <w:szCs w:val="18"/>
                <w:vertAlign w:val="baseline"/>
                <w:lang w:val="en-US" w:eastAsia="zh-CN"/>
              </w:rPr>
            </w:pPr>
            <w:r>
              <w:rPr>
                <w:rFonts w:hint="eastAsia" w:ascii="宋体" w:hAnsi="宋体" w:eastAsia="宋体" w:cs="宋体"/>
                <w:b w:val="0"/>
                <w:bCs w:val="0"/>
                <w:kern w:val="2"/>
                <w:sz w:val="18"/>
                <w:szCs w:val="18"/>
                <w:vertAlign w:val="baseline"/>
                <w:lang w:val="en-US" w:eastAsia="zh-CN"/>
              </w:rPr>
              <w:sym w:font="Wingdings 2" w:char="00A3"/>
            </w:r>
            <w:r>
              <w:rPr>
                <w:rFonts w:hint="eastAsia" w:ascii="宋体" w:hAnsi="宋体" w:eastAsia="宋体" w:cs="宋体"/>
                <w:b w:val="0"/>
                <w:bCs w:val="0"/>
                <w:kern w:val="2"/>
                <w:sz w:val="18"/>
                <w:szCs w:val="18"/>
                <w:vertAlign w:val="baseline"/>
                <w:lang w:val="en-US" w:eastAsia="zh-CN"/>
              </w:rPr>
              <w:t>省公司部署</w:t>
            </w:r>
          </w:p>
          <w:p w14:paraId="240A5E07">
            <w:pPr>
              <w:keepNext/>
              <w:keepLines/>
              <w:pageBreakBefore w:val="0"/>
              <w:widowControl w:val="0"/>
              <w:numPr>
                <w:ilvl w:val="0"/>
                <w:numId w:val="0"/>
              </w:numPr>
              <w:tabs>
                <w:tab w:val="left" w:pos="993"/>
              </w:tabs>
              <w:kinsoku/>
              <w:wordWrap/>
              <w:overflowPunct/>
              <w:topLinePunct w:val="0"/>
              <w:autoSpaceDE/>
              <w:autoSpaceDN/>
              <w:bidi w:val="0"/>
              <w:adjustRightInd w:val="0"/>
              <w:snapToGrid w:val="0"/>
              <w:spacing w:before="0" w:beforeLines="0" w:after="0" w:afterLines="0" w:line="240" w:lineRule="auto"/>
              <w:ind w:left="864" w:leftChars="0" w:hanging="864"/>
              <w:jc w:val="both"/>
              <w:textAlignment w:val="auto"/>
              <w:outlineLvl w:val="9"/>
              <w:rPr>
                <w:rFonts w:hint="eastAsia" w:ascii="宋体" w:hAnsi="宋体" w:eastAsia="宋体" w:cs="宋体"/>
                <w:b w:val="0"/>
                <w:bCs w:val="0"/>
                <w:kern w:val="2"/>
                <w:sz w:val="18"/>
                <w:szCs w:val="18"/>
                <w:vertAlign w:val="baseline"/>
                <w:lang w:val="en-US" w:eastAsia="zh-CN"/>
              </w:rPr>
            </w:pPr>
            <w:r>
              <w:rPr>
                <w:rFonts w:hint="eastAsia" w:ascii="宋体" w:hAnsi="宋体" w:eastAsia="宋体" w:cs="宋体"/>
                <w:b w:val="0"/>
                <w:bCs w:val="0"/>
                <w:kern w:val="2"/>
                <w:sz w:val="18"/>
                <w:szCs w:val="18"/>
                <w:vertAlign w:val="baseline"/>
                <w:lang w:val="en-US" w:eastAsia="zh-CN"/>
              </w:rPr>
              <w:sym w:font="Wingdings 2" w:char="0052"/>
            </w:r>
            <w:r>
              <w:rPr>
                <w:rFonts w:hint="eastAsia" w:ascii="宋体" w:hAnsi="宋体" w:eastAsia="宋体" w:cs="宋体"/>
                <w:b w:val="0"/>
                <w:bCs w:val="0"/>
                <w:kern w:val="2"/>
                <w:sz w:val="18"/>
                <w:szCs w:val="18"/>
                <w:vertAlign w:val="baseline"/>
                <w:lang w:val="en-US" w:eastAsia="zh-CN"/>
              </w:rPr>
              <w:t>地市部署</w:t>
            </w:r>
          </w:p>
          <w:p w14:paraId="14FF0397">
            <w:pPr>
              <w:keepNext/>
              <w:keepLines/>
              <w:pageBreakBefore w:val="0"/>
              <w:widowControl w:val="0"/>
              <w:numPr>
                <w:ilvl w:val="0"/>
                <w:numId w:val="0"/>
              </w:numPr>
              <w:tabs>
                <w:tab w:val="left" w:pos="993"/>
              </w:tabs>
              <w:kinsoku/>
              <w:wordWrap/>
              <w:overflowPunct/>
              <w:topLinePunct w:val="0"/>
              <w:autoSpaceDE/>
              <w:autoSpaceDN/>
              <w:bidi w:val="0"/>
              <w:adjustRightInd w:val="0"/>
              <w:snapToGrid w:val="0"/>
              <w:spacing w:before="0" w:beforeLines="0" w:after="0" w:afterLines="0" w:line="240" w:lineRule="auto"/>
              <w:ind w:left="864" w:leftChars="0" w:hanging="864"/>
              <w:jc w:val="both"/>
              <w:textAlignment w:val="auto"/>
              <w:outlineLvl w:val="9"/>
              <w:rPr>
                <w:rFonts w:hint="eastAsia" w:ascii="宋体" w:hAnsi="宋体" w:eastAsia="宋体" w:cs="宋体"/>
                <w:sz w:val="18"/>
                <w:szCs w:val="18"/>
                <w:vertAlign w:val="baseline"/>
                <w:lang w:val="en-US" w:eastAsia="zh-CN"/>
              </w:rPr>
            </w:pPr>
            <w:r>
              <w:rPr>
                <w:rFonts w:hint="eastAsia" w:ascii="宋体" w:hAnsi="宋体" w:eastAsia="宋体" w:cs="宋体"/>
                <w:b w:val="0"/>
                <w:bCs w:val="0"/>
                <w:kern w:val="2"/>
                <w:sz w:val="18"/>
                <w:szCs w:val="18"/>
                <w:vertAlign w:val="baseline"/>
                <w:lang w:val="en-US" w:eastAsia="zh-CN"/>
              </w:rPr>
              <w:sym w:font="Wingdings 2" w:char="00A3"/>
            </w:r>
            <w:r>
              <w:rPr>
                <w:rFonts w:hint="eastAsia" w:ascii="宋体" w:hAnsi="宋体" w:eastAsia="宋体" w:cs="宋体"/>
                <w:b w:val="0"/>
                <w:bCs w:val="0"/>
                <w:kern w:val="2"/>
                <w:sz w:val="18"/>
                <w:szCs w:val="18"/>
                <w:vertAlign w:val="baseline"/>
                <w:lang w:val="en-US" w:eastAsia="zh-CN"/>
              </w:rPr>
              <w:t>直属单位部署</w:t>
            </w:r>
          </w:p>
        </w:tc>
      </w:tr>
    </w:tbl>
    <w:p w14:paraId="7917C10B">
      <w:pPr>
        <w:outlineLvl w:val="9"/>
        <w:rPr>
          <w:rFonts w:hint="default"/>
          <w:lang w:val="en-US" w:eastAsia="zh-CN"/>
        </w:rPr>
        <w:sectPr>
          <w:headerReference r:id="rId6" w:type="first"/>
          <w:footerReference r:id="rId8" w:type="first"/>
          <w:footerReference r:id="rId7" w:type="default"/>
          <w:pgSz w:w="11906" w:h="16838"/>
          <w:pgMar w:top="1440" w:right="1800" w:bottom="1440" w:left="1800" w:header="851" w:footer="992" w:gutter="0"/>
          <w:pgNumType w:fmt="decimal" w:start="1"/>
          <w:cols w:space="720" w:num="1"/>
          <w:titlePg/>
          <w:docGrid w:type="lines" w:linePitch="312" w:charSpace="0"/>
        </w:sectPr>
      </w:pPr>
    </w:p>
    <w:p w14:paraId="3AB2C6CF">
      <w:pPr>
        <w:rPr>
          <w:rFonts w:hint="default"/>
          <w:lang w:val="en-US" w:eastAsia="zh-CN"/>
        </w:rPr>
      </w:pPr>
    </w:p>
    <w:bookmarkEnd w:id="0"/>
    <w:p w14:paraId="5B890067">
      <w:pPr>
        <w:pStyle w:val="3"/>
        <w:numPr>
          <w:ilvl w:val="0"/>
          <w:numId w:val="1"/>
        </w:numPr>
        <w:tabs>
          <w:tab w:val="clear" w:pos="432"/>
        </w:tabs>
        <w:spacing w:before="0" w:after="0" w:line="580" w:lineRule="exact"/>
        <w:rPr>
          <w:rFonts w:hint="default" w:ascii="黑体" w:hAnsi="黑体" w:eastAsia="黑体"/>
          <w:bCs/>
          <w:sz w:val="32"/>
          <w:szCs w:val="32"/>
          <w:lang w:val="en-US" w:eastAsia="zh-CN"/>
        </w:rPr>
      </w:pPr>
      <w:bookmarkStart w:id="56" w:name="_Toc7508"/>
      <w:bookmarkStart w:id="57" w:name="_Toc4794"/>
      <w:bookmarkStart w:id="58" w:name="_Toc5526"/>
      <w:bookmarkStart w:id="59" w:name="_Toc3309"/>
      <w:bookmarkStart w:id="60" w:name="_Toc30697"/>
      <w:bookmarkStart w:id="61" w:name="_Toc4299"/>
      <w:bookmarkStart w:id="62" w:name="_Toc19708"/>
      <w:r>
        <w:rPr>
          <w:rFonts w:hint="eastAsia" w:ascii="黑体" w:hAnsi="黑体" w:eastAsia="黑体"/>
          <w:bCs/>
          <w:sz w:val="32"/>
          <w:szCs w:val="32"/>
          <w:lang w:val="en-US" w:eastAsia="zh-CN"/>
        </w:rPr>
        <w:t>项目计划</w:t>
      </w:r>
      <w:bookmarkEnd w:id="56"/>
      <w:bookmarkEnd w:id="57"/>
      <w:bookmarkEnd w:id="58"/>
      <w:bookmarkEnd w:id="59"/>
      <w:bookmarkEnd w:id="60"/>
      <w:bookmarkEnd w:id="61"/>
      <w:bookmarkEnd w:id="62"/>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8"/>
        <w:gridCol w:w="6357"/>
        <w:gridCol w:w="3543"/>
        <w:gridCol w:w="3543"/>
      </w:tblGrid>
      <w:tr w14:paraId="7627B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6" w:hRule="atLeast"/>
        </w:trPr>
        <w:tc>
          <w:tcPr>
            <w:tcW w:w="728" w:type="dxa"/>
            <w:shd w:val="clear" w:color="auto" w:fill="BEBEBE"/>
            <w:noWrap w:val="0"/>
            <w:vAlign w:val="center"/>
          </w:tcPr>
          <w:p w14:paraId="72BFE04E">
            <w:pPr>
              <w:adjustRightInd w:val="0"/>
              <w:snapToGrid w:val="0"/>
              <w:jc w:val="center"/>
              <w:rPr>
                <w:rFonts w:hint="default"/>
                <w:b/>
                <w:color w:val="000000"/>
                <w:kern w:val="0"/>
                <w:sz w:val="18"/>
                <w:szCs w:val="22"/>
                <w:highlight w:val="none"/>
                <w:lang w:val="en-US" w:eastAsia="zh-CN"/>
              </w:rPr>
            </w:pPr>
            <w:r>
              <w:rPr>
                <w:rFonts w:hint="eastAsia"/>
                <w:b/>
                <w:color w:val="000000"/>
                <w:kern w:val="0"/>
                <w:sz w:val="18"/>
                <w:szCs w:val="22"/>
                <w:highlight w:val="none"/>
                <w:lang w:val="en-US" w:eastAsia="zh-CN"/>
              </w:rPr>
              <w:t>序号</w:t>
            </w:r>
          </w:p>
        </w:tc>
        <w:tc>
          <w:tcPr>
            <w:tcW w:w="6357" w:type="dxa"/>
            <w:shd w:val="clear" w:color="auto" w:fill="BEBEBE"/>
            <w:noWrap w:val="0"/>
            <w:vAlign w:val="center"/>
          </w:tcPr>
          <w:p w14:paraId="409EFB4C">
            <w:pPr>
              <w:adjustRightInd w:val="0"/>
              <w:snapToGrid w:val="0"/>
              <w:jc w:val="center"/>
              <w:rPr>
                <w:rFonts w:hint="default"/>
                <w:b/>
                <w:color w:val="000000"/>
                <w:kern w:val="0"/>
                <w:sz w:val="18"/>
                <w:szCs w:val="22"/>
                <w:highlight w:val="none"/>
                <w:lang w:val="en-US" w:eastAsia="zh-CN"/>
              </w:rPr>
            </w:pPr>
            <w:r>
              <w:rPr>
                <w:rFonts w:hint="eastAsia"/>
                <w:b/>
                <w:color w:val="000000"/>
                <w:kern w:val="0"/>
                <w:sz w:val="18"/>
                <w:szCs w:val="22"/>
                <w:highlight w:val="none"/>
                <w:lang w:val="en-US" w:eastAsia="zh-CN"/>
              </w:rPr>
              <w:t>主要计划工作内容</w:t>
            </w:r>
          </w:p>
        </w:tc>
        <w:tc>
          <w:tcPr>
            <w:tcW w:w="3543" w:type="dxa"/>
            <w:shd w:val="clear" w:color="auto" w:fill="BEBEBE"/>
            <w:noWrap w:val="0"/>
            <w:vAlign w:val="center"/>
          </w:tcPr>
          <w:p w14:paraId="0D265723">
            <w:pPr>
              <w:adjustRightInd w:val="0"/>
              <w:snapToGrid w:val="0"/>
              <w:jc w:val="center"/>
              <w:rPr>
                <w:rFonts w:hint="default"/>
                <w:b/>
                <w:color w:val="000000"/>
                <w:kern w:val="0"/>
                <w:sz w:val="18"/>
                <w:szCs w:val="22"/>
                <w:highlight w:val="none"/>
                <w:lang w:val="en-US" w:eastAsia="zh-CN"/>
              </w:rPr>
            </w:pPr>
            <w:r>
              <w:rPr>
                <w:rFonts w:hint="eastAsia"/>
                <w:b/>
                <w:color w:val="000000"/>
                <w:kern w:val="0"/>
                <w:sz w:val="18"/>
                <w:szCs w:val="22"/>
                <w:highlight w:val="none"/>
                <w:lang w:val="en-US" w:eastAsia="zh-CN"/>
              </w:rPr>
              <w:t>时间周期</w:t>
            </w:r>
          </w:p>
        </w:tc>
        <w:tc>
          <w:tcPr>
            <w:tcW w:w="3543" w:type="dxa"/>
            <w:shd w:val="clear" w:color="auto" w:fill="BEBEBE"/>
            <w:noWrap w:val="0"/>
            <w:vAlign w:val="center"/>
          </w:tcPr>
          <w:p w14:paraId="1434958F">
            <w:pPr>
              <w:adjustRightInd w:val="0"/>
              <w:snapToGrid w:val="0"/>
              <w:jc w:val="center"/>
              <w:rPr>
                <w:rFonts w:hint="default"/>
                <w:b/>
                <w:color w:val="000000"/>
                <w:kern w:val="0"/>
                <w:sz w:val="18"/>
                <w:szCs w:val="22"/>
                <w:highlight w:val="none"/>
                <w:lang w:val="en-US" w:eastAsia="zh-CN"/>
              </w:rPr>
            </w:pPr>
            <w:r>
              <w:rPr>
                <w:rFonts w:hint="eastAsia"/>
                <w:b/>
                <w:color w:val="000000"/>
                <w:kern w:val="0"/>
                <w:sz w:val="18"/>
                <w:szCs w:val="22"/>
                <w:highlight w:val="none"/>
                <w:lang w:val="en-US" w:eastAsia="zh-CN"/>
              </w:rPr>
              <w:t>阶段成果</w:t>
            </w:r>
          </w:p>
        </w:tc>
      </w:tr>
      <w:tr w14:paraId="5939A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728" w:type="dxa"/>
            <w:noWrap w:val="0"/>
            <w:vAlign w:val="center"/>
          </w:tcPr>
          <w:p w14:paraId="54395EAF">
            <w:pPr>
              <w:adjustRightInd w:val="0"/>
              <w:snapToGrid w:val="0"/>
              <w:jc w:val="center"/>
              <w:rPr>
                <w:rFonts w:hint="default"/>
                <w:b/>
                <w:color w:val="000000"/>
                <w:kern w:val="0"/>
                <w:sz w:val="18"/>
                <w:szCs w:val="22"/>
                <w:highlight w:val="none"/>
                <w:lang w:val="en-US" w:eastAsia="zh-CN"/>
              </w:rPr>
            </w:pPr>
            <w:r>
              <w:rPr>
                <w:rFonts w:hint="eastAsia"/>
                <w:b/>
                <w:color w:val="000000"/>
                <w:kern w:val="0"/>
                <w:sz w:val="18"/>
                <w:szCs w:val="22"/>
                <w:highlight w:val="none"/>
                <w:lang w:val="en-US" w:eastAsia="zh-CN"/>
              </w:rPr>
              <w:t>1</w:t>
            </w:r>
          </w:p>
        </w:tc>
        <w:tc>
          <w:tcPr>
            <w:tcW w:w="6357" w:type="dxa"/>
            <w:noWrap w:val="0"/>
            <w:vAlign w:val="center"/>
          </w:tcPr>
          <w:p w14:paraId="6555E701">
            <w:pPr>
              <w:jc w:val="left"/>
              <w:rPr>
                <w:rFonts w:hint="default" w:ascii="宋体" w:hAnsi="宋体" w:eastAsia="宋体" w:cs="宋体"/>
                <w:sz w:val="21"/>
                <w:szCs w:val="21"/>
                <w:lang w:val="en-US" w:eastAsia="zh-CN"/>
              </w:rPr>
            </w:pPr>
            <w:r>
              <w:rPr>
                <w:rFonts w:ascii="宋体" w:hAnsi="宋体" w:eastAsia="宋体" w:cs="宋体"/>
                <w:sz w:val="21"/>
                <w:szCs w:val="21"/>
              </w:rPr>
              <w:t>需求调研与方案设计</w:t>
            </w:r>
          </w:p>
        </w:tc>
        <w:tc>
          <w:tcPr>
            <w:tcW w:w="3543" w:type="dxa"/>
            <w:noWrap w:val="0"/>
            <w:vAlign w:val="center"/>
          </w:tcPr>
          <w:p w14:paraId="5D97C9DB">
            <w:pPr>
              <w:jc w:val="center"/>
              <w:rPr>
                <w:rFonts w:hint="default" w:eastAsia="宋体"/>
                <w:sz w:val="21"/>
                <w:szCs w:val="21"/>
                <w:vertAlign w:val="baseline"/>
                <w:lang w:val="en-US" w:eastAsia="zh-CN"/>
              </w:rPr>
            </w:pPr>
            <w:r>
              <w:rPr>
                <w:rFonts w:hint="eastAsia" w:ascii="宋体" w:hAnsi="宋体" w:cs="宋体"/>
                <w:sz w:val="21"/>
                <w:szCs w:val="21"/>
                <w:lang w:val="en-US" w:eastAsia="zh-CN"/>
              </w:rPr>
              <w:t>2个月</w:t>
            </w:r>
          </w:p>
        </w:tc>
        <w:tc>
          <w:tcPr>
            <w:tcW w:w="3543" w:type="dxa"/>
            <w:noWrap w:val="0"/>
            <w:vAlign w:val="center"/>
          </w:tcPr>
          <w:p w14:paraId="3D02C6FF">
            <w:pPr>
              <w:jc w:val="left"/>
              <w:rPr>
                <w:rFonts w:hint="default" w:ascii="宋体" w:hAnsi="宋体" w:eastAsia="宋体" w:cs="宋体"/>
                <w:sz w:val="21"/>
                <w:szCs w:val="21"/>
                <w:lang w:val="en-US" w:eastAsia="zh-CN"/>
              </w:rPr>
            </w:pPr>
            <w:r>
              <w:rPr>
                <w:rFonts w:ascii="宋体" w:hAnsi="宋体" w:eastAsia="宋体" w:cs="宋体"/>
                <w:sz w:val="21"/>
                <w:szCs w:val="21"/>
              </w:rPr>
              <w:t>《需求规格说明书》</w:t>
            </w:r>
          </w:p>
        </w:tc>
      </w:tr>
      <w:tr w14:paraId="74EDB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728" w:type="dxa"/>
            <w:noWrap w:val="0"/>
            <w:vAlign w:val="center"/>
          </w:tcPr>
          <w:p w14:paraId="2C70E421">
            <w:pPr>
              <w:adjustRightInd w:val="0"/>
              <w:snapToGrid w:val="0"/>
              <w:jc w:val="center"/>
              <w:rPr>
                <w:rFonts w:hint="default"/>
                <w:b/>
                <w:color w:val="000000"/>
                <w:kern w:val="0"/>
                <w:sz w:val="18"/>
                <w:szCs w:val="22"/>
                <w:highlight w:val="none"/>
                <w:lang w:val="en-US" w:eastAsia="zh-CN"/>
              </w:rPr>
            </w:pPr>
            <w:r>
              <w:rPr>
                <w:rFonts w:hint="eastAsia"/>
                <w:b/>
                <w:color w:val="000000"/>
                <w:kern w:val="0"/>
                <w:sz w:val="18"/>
                <w:szCs w:val="22"/>
                <w:highlight w:val="none"/>
                <w:lang w:val="en-US" w:eastAsia="zh-CN"/>
              </w:rPr>
              <w:t>2</w:t>
            </w:r>
          </w:p>
        </w:tc>
        <w:tc>
          <w:tcPr>
            <w:tcW w:w="6357" w:type="dxa"/>
            <w:noWrap w:val="0"/>
            <w:vAlign w:val="center"/>
          </w:tcPr>
          <w:p w14:paraId="1041C8A5">
            <w:pPr>
              <w:jc w:val="left"/>
              <w:rPr>
                <w:rFonts w:hint="default" w:ascii="宋体" w:hAnsi="宋体" w:eastAsia="宋体" w:cs="宋体"/>
                <w:sz w:val="21"/>
                <w:szCs w:val="21"/>
                <w:lang w:val="en-US" w:eastAsia="zh-CN"/>
              </w:rPr>
            </w:pPr>
            <w:r>
              <w:rPr>
                <w:rFonts w:ascii="宋体" w:hAnsi="宋体" w:eastAsia="宋体" w:cs="宋体"/>
                <w:sz w:val="21"/>
                <w:szCs w:val="21"/>
              </w:rPr>
              <w:t>系统开发与测试</w:t>
            </w:r>
          </w:p>
        </w:tc>
        <w:tc>
          <w:tcPr>
            <w:tcW w:w="3543" w:type="dxa"/>
            <w:noWrap w:val="0"/>
            <w:vAlign w:val="center"/>
          </w:tcPr>
          <w:p w14:paraId="76CF9B0E">
            <w:pPr>
              <w:jc w:val="center"/>
              <w:rPr>
                <w:rFonts w:hint="default"/>
                <w:sz w:val="21"/>
                <w:szCs w:val="21"/>
                <w:vertAlign w:val="baseline"/>
                <w:lang w:val="en-US" w:eastAsia="zh-CN"/>
              </w:rPr>
            </w:pPr>
            <w:r>
              <w:rPr>
                <w:rFonts w:hint="eastAsia" w:ascii="宋体" w:hAnsi="宋体" w:cs="宋体"/>
                <w:sz w:val="21"/>
                <w:szCs w:val="21"/>
                <w:lang w:val="en-US" w:eastAsia="zh-CN"/>
              </w:rPr>
              <w:t>4个月</w:t>
            </w:r>
          </w:p>
        </w:tc>
        <w:tc>
          <w:tcPr>
            <w:tcW w:w="3543" w:type="dxa"/>
            <w:noWrap w:val="0"/>
            <w:vAlign w:val="center"/>
          </w:tcPr>
          <w:p w14:paraId="3ED18549">
            <w:pPr>
              <w:jc w:val="left"/>
              <w:rPr>
                <w:rFonts w:hint="default" w:ascii="宋体" w:hAnsi="宋体" w:eastAsia="宋体" w:cs="宋体"/>
                <w:sz w:val="21"/>
                <w:szCs w:val="21"/>
                <w:lang w:val="en-US" w:eastAsia="zh-CN"/>
              </w:rPr>
            </w:pPr>
            <w:r>
              <w:rPr>
                <w:rFonts w:ascii="宋体" w:hAnsi="宋体" w:eastAsia="宋体" w:cs="宋体"/>
                <w:sz w:val="21"/>
                <w:szCs w:val="21"/>
              </w:rPr>
              <w:t>《系统测试报告》</w:t>
            </w:r>
          </w:p>
        </w:tc>
      </w:tr>
      <w:tr w14:paraId="25AB8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728" w:type="dxa"/>
            <w:noWrap w:val="0"/>
            <w:vAlign w:val="center"/>
          </w:tcPr>
          <w:p w14:paraId="67969F8A">
            <w:pPr>
              <w:adjustRightInd w:val="0"/>
              <w:snapToGrid w:val="0"/>
              <w:jc w:val="center"/>
              <w:rPr>
                <w:rFonts w:hint="default"/>
                <w:b/>
                <w:color w:val="000000"/>
                <w:kern w:val="0"/>
                <w:sz w:val="18"/>
                <w:szCs w:val="22"/>
                <w:highlight w:val="none"/>
                <w:lang w:val="en-US" w:eastAsia="zh-CN"/>
              </w:rPr>
            </w:pPr>
            <w:r>
              <w:rPr>
                <w:rFonts w:hint="eastAsia"/>
                <w:b/>
                <w:color w:val="000000"/>
                <w:kern w:val="0"/>
                <w:sz w:val="18"/>
                <w:szCs w:val="22"/>
                <w:highlight w:val="none"/>
                <w:lang w:val="en-US" w:eastAsia="zh-CN"/>
              </w:rPr>
              <w:t>3</w:t>
            </w:r>
          </w:p>
        </w:tc>
        <w:tc>
          <w:tcPr>
            <w:tcW w:w="6357" w:type="dxa"/>
            <w:noWrap w:val="0"/>
            <w:vAlign w:val="center"/>
          </w:tcPr>
          <w:p w14:paraId="165F87EE">
            <w:pPr>
              <w:jc w:val="left"/>
              <w:rPr>
                <w:rFonts w:hint="eastAsia" w:ascii="宋体" w:hAnsi="宋体" w:eastAsia="宋体" w:cs="宋体"/>
                <w:sz w:val="21"/>
                <w:szCs w:val="21"/>
                <w:lang w:val="en-US" w:eastAsia="zh-CN"/>
              </w:rPr>
            </w:pPr>
            <w:r>
              <w:rPr>
                <w:rFonts w:ascii="宋体" w:hAnsi="宋体" w:eastAsia="宋体" w:cs="宋体"/>
                <w:sz w:val="21"/>
                <w:szCs w:val="21"/>
              </w:rPr>
              <w:t>数据</w:t>
            </w:r>
            <w:r>
              <w:rPr>
                <w:rFonts w:hint="eastAsia" w:ascii="宋体" w:hAnsi="宋体" w:eastAsia="宋体" w:cs="宋体"/>
                <w:sz w:val="21"/>
                <w:szCs w:val="21"/>
                <w:lang w:val="en-US" w:eastAsia="zh-CN"/>
              </w:rPr>
              <w:t>初始化</w:t>
            </w:r>
          </w:p>
        </w:tc>
        <w:tc>
          <w:tcPr>
            <w:tcW w:w="3543" w:type="dxa"/>
            <w:noWrap w:val="0"/>
            <w:vAlign w:val="center"/>
          </w:tcPr>
          <w:p w14:paraId="1FA90C5F">
            <w:pPr>
              <w:jc w:val="center"/>
              <w:rPr>
                <w:rFonts w:hint="default"/>
                <w:sz w:val="21"/>
                <w:szCs w:val="21"/>
                <w:vertAlign w:val="baseline"/>
                <w:lang w:val="en-US" w:eastAsia="zh-CN"/>
              </w:rPr>
            </w:pPr>
            <w:r>
              <w:rPr>
                <w:rFonts w:hint="eastAsia" w:ascii="宋体" w:hAnsi="宋体" w:cs="宋体"/>
                <w:sz w:val="21"/>
                <w:szCs w:val="21"/>
                <w:lang w:val="en-US" w:eastAsia="zh-CN"/>
              </w:rPr>
              <w:t>1个月</w:t>
            </w:r>
          </w:p>
        </w:tc>
        <w:tc>
          <w:tcPr>
            <w:tcW w:w="3543" w:type="dxa"/>
            <w:noWrap w:val="0"/>
            <w:vAlign w:val="center"/>
          </w:tcPr>
          <w:p w14:paraId="53B31D26">
            <w:pPr>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培训手册及方案</w:t>
            </w:r>
          </w:p>
        </w:tc>
      </w:tr>
      <w:tr w14:paraId="4363E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728" w:type="dxa"/>
            <w:noWrap w:val="0"/>
            <w:vAlign w:val="center"/>
          </w:tcPr>
          <w:p w14:paraId="59C50F3B">
            <w:pPr>
              <w:adjustRightInd w:val="0"/>
              <w:snapToGrid w:val="0"/>
              <w:jc w:val="center"/>
              <w:rPr>
                <w:rFonts w:hint="default"/>
                <w:b/>
                <w:color w:val="000000"/>
                <w:kern w:val="0"/>
                <w:sz w:val="18"/>
                <w:szCs w:val="22"/>
                <w:highlight w:val="none"/>
                <w:lang w:val="en-US" w:eastAsia="zh-CN"/>
              </w:rPr>
            </w:pPr>
            <w:r>
              <w:rPr>
                <w:rFonts w:hint="eastAsia"/>
                <w:b/>
                <w:color w:val="000000"/>
                <w:kern w:val="0"/>
                <w:sz w:val="18"/>
                <w:szCs w:val="22"/>
                <w:highlight w:val="none"/>
                <w:lang w:val="en-US" w:eastAsia="zh-CN"/>
              </w:rPr>
              <w:t>4</w:t>
            </w:r>
          </w:p>
        </w:tc>
        <w:tc>
          <w:tcPr>
            <w:tcW w:w="6357" w:type="dxa"/>
            <w:noWrap w:val="0"/>
            <w:vAlign w:val="center"/>
          </w:tcPr>
          <w:p w14:paraId="57499188">
            <w:pPr>
              <w:jc w:val="left"/>
              <w:rPr>
                <w:rFonts w:hint="default" w:ascii="宋体" w:hAnsi="宋体" w:eastAsia="宋体" w:cs="宋体"/>
                <w:sz w:val="21"/>
                <w:szCs w:val="21"/>
                <w:lang w:val="en-US" w:eastAsia="zh-CN"/>
              </w:rPr>
            </w:pPr>
            <w:r>
              <w:rPr>
                <w:rFonts w:ascii="宋体" w:hAnsi="宋体" w:eastAsia="宋体" w:cs="宋体"/>
                <w:sz w:val="21"/>
                <w:szCs w:val="21"/>
              </w:rPr>
              <w:t>系统部署与试运行</w:t>
            </w:r>
          </w:p>
        </w:tc>
        <w:tc>
          <w:tcPr>
            <w:tcW w:w="3543" w:type="dxa"/>
            <w:noWrap w:val="0"/>
            <w:vAlign w:val="center"/>
          </w:tcPr>
          <w:p w14:paraId="6A673202">
            <w:pPr>
              <w:jc w:val="center"/>
              <w:rPr>
                <w:rFonts w:hint="default" w:eastAsia="宋体"/>
                <w:sz w:val="21"/>
                <w:szCs w:val="21"/>
                <w:vertAlign w:val="baseline"/>
                <w:lang w:val="en-US" w:eastAsia="zh-CN"/>
              </w:rPr>
            </w:pPr>
            <w:r>
              <w:rPr>
                <w:rFonts w:hint="eastAsia" w:ascii="宋体" w:hAnsi="宋体" w:cs="宋体"/>
                <w:sz w:val="21"/>
                <w:szCs w:val="21"/>
                <w:lang w:val="en-US" w:eastAsia="zh-CN"/>
              </w:rPr>
              <w:t>3个月</w:t>
            </w:r>
          </w:p>
        </w:tc>
        <w:tc>
          <w:tcPr>
            <w:tcW w:w="3543" w:type="dxa"/>
            <w:noWrap w:val="0"/>
            <w:vAlign w:val="center"/>
          </w:tcPr>
          <w:p w14:paraId="1720B5BC">
            <w:pPr>
              <w:jc w:val="left"/>
              <w:rPr>
                <w:rFonts w:hint="default" w:ascii="宋体" w:hAnsi="宋体" w:eastAsia="宋体" w:cs="宋体"/>
                <w:sz w:val="21"/>
                <w:szCs w:val="21"/>
                <w:lang w:val="en-US" w:eastAsia="zh-CN"/>
              </w:rPr>
            </w:pPr>
            <w:r>
              <w:rPr>
                <w:rFonts w:ascii="宋体" w:hAnsi="宋体" w:eastAsia="宋体" w:cs="宋体"/>
                <w:sz w:val="21"/>
                <w:szCs w:val="21"/>
              </w:rPr>
              <w:t>试运行报告</w:t>
            </w:r>
          </w:p>
        </w:tc>
      </w:tr>
      <w:tr w14:paraId="2C7EA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728" w:type="dxa"/>
            <w:noWrap w:val="0"/>
            <w:vAlign w:val="center"/>
          </w:tcPr>
          <w:p w14:paraId="7ECF2B25">
            <w:pPr>
              <w:adjustRightInd w:val="0"/>
              <w:snapToGrid w:val="0"/>
              <w:jc w:val="center"/>
              <w:rPr>
                <w:rFonts w:hint="default"/>
                <w:b/>
                <w:color w:val="000000"/>
                <w:kern w:val="0"/>
                <w:sz w:val="18"/>
                <w:szCs w:val="22"/>
                <w:highlight w:val="none"/>
                <w:lang w:val="en-US" w:eastAsia="zh-CN"/>
              </w:rPr>
            </w:pPr>
            <w:r>
              <w:rPr>
                <w:rFonts w:hint="eastAsia"/>
                <w:b/>
                <w:color w:val="000000"/>
                <w:kern w:val="0"/>
                <w:sz w:val="18"/>
                <w:szCs w:val="22"/>
                <w:highlight w:val="none"/>
                <w:lang w:val="en-US" w:eastAsia="zh-CN"/>
              </w:rPr>
              <w:t>5</w:t>
            </w:r>
          </w:p>
        </w:tc>
        <w:tc>
          <w:tcPr>
            <w:tcW w:w="6357" w:type="dxa"/>
            <w:noWrap w:val="0"/>
            <w:vAlign w:val="center"/>
          </w:tcPr>
          <w:p w14:paraId="3F4DE700">
            <w:pPr>
              <w:jc w:val="left"/>
              <w:rPr>
                <w:rFonts w:hint="default" w:ascii="宋体" w:hAnsi="宋体" w:eastAsia="宋体" w:cs="宋体"/>
                <w:sz w:val="21"/>
                <w:szCs w:val="21"/>
                <w:lang w:val="en-US" w:eastAsia="zh-CN"/>
              </w:rPr>
            </w:pPr>
            <w:r>
              <w:rPr>
                <w:rFonts w:ascii="宋体" w:hAnsi="宋体" w:eastAsia="宋体" w:cs="宋体"/>
                <w:sz w:val="21"/>
                <w:szCs w:val="21"/>
              </w:rPr>
              <w:t>正式上线与验收</w:t>
            </w:r>
          </w:p>
        </w:tc>
        <w:tc>
          <w:tcPr>
            <w:tcW w:w="3543" w:type="dxa"/>
            <w:noWrap w:val="0"/>
            <w:vAlign w:val="center"/>
          </w:tcPr>
          <w:p w14:paraId="1AD764C8">
            <w:pPr>
              <w:jc w:val="center"/>
              <w:rPr>
                <w:rFonts w:hint="default" w:eastAsia="宋体"/>
                <w:sz w:val="21"/>
                <w:szCs w:val="21"/>
                <w:vertAlign w:val="baseline"/>
                <w:lang w:val="en-US" w:eastAsia="zh-CN"/>
              </w:rPr>
            </w:pPr>
            <w:r>
              <w:rPr>
                <w:rFonts w:hint="eastAsia" w:ascii="宋体" w:hAnsi="宋体" w:cs="宋体"/>
                <w:sz w:val="21"/>
                <w:szCs w:val="21"/>
                <w:lang w:val="en-US" w:eastAsia="zh-CN"/>
              </w:rPr>
              <w:t>2个月</w:t>
            </w:r>
          </w:p>
        </w:tc>
        <w:tc>
          <w:tcPr>
            <w:tcW w:w="3543" w:type="dxa"/>
            <w:noWrap w:val="0"/>
            <w:vAlign w:val="center"/>
          </w:tcPr>
          <w:p w14:paraId="10DDC8DC">
            <w:pPr>
              <w:jc w:val="left"/>
              <w:rPr>
                <w:rFonts w:hint="default" w:ascii="宋体" w:hAnsi="宋体" w:eastAsia="宋体" w:cs="宋体"/>
                <w:sz w:val="21"/>
                <w:szCs w:val="21"/>
                <w:lang w:val="en-US" w:eastAsia="zh-CN"/>
              </w:rPr>
            </w:pPr>
            <w:r>
              <w:rPr>
                <w:rFonts w:ascii="宋体" w:hAnsi="宋体" w:eastAsia="宋体" w:cs="宋体"/>
                <w:sz w:val="21"/>
                <w:szCs w:val="21"/>
              </w:rPr>
              <w:t>验收报告</w:t>
            </w:r>
          </w:p>
        </w:tc>
      </w:tr>
    </w:tbl>
    <w:p w14:paraId="20FD6092">
      <w:pPr>
        <w:rPr>
          <w:rFonts w:hint="eastAsia"/>
          <w:lang w:val="en-US" w:eastAsia="zh-CN"/>
        </w:rPr>
      </w:pPr>
    </w:p>
    <w:p w14:paraId="5037BFDC">
      <w:pPr>
        <w:rPr>
          <w:b/>
          <w:kern w:val="44"/>
          <w:szCs w:val="21"/>
          <w:highlight w:val="none"/>
        </w:rPr>
      </w:pPr>
    </w:p>
    <w:p w14:paraId="50E30990">
      <w:pPr>
        <w:tabs>
          <w:tab w:val="left" w:pos="993"/>
        </w:tabs>
        <w:outlineLvl w:val="9"/>
        <w:rPr>
          <w:b/>
          <w:kern w:val="44"/>
          <w:szCs w:val="21"/>
          <w:highlight w:val="none"/>
        </w:rPr>
      </w:pPr>
    </w:p>
    <w:p w14:paraId="294209D5">
      <w:pPr>
        <w:outlineLvl w:val="9"/>
        <w:rPr>
          <w:b/>
          <w:kern w:val="44"/>
          <w:szCs w:val="21"/>
          <w:highlight w:val="none"/>
        </w:rPr>
      </w:pPr>
    </w:p>
    <w:p w14:paraId="27576FDA">
      <w:pPr>
        <w:outlineLvl w:val="9"/>
        <w:rPr>
          <w:b/>
          <w:kern w:val="44"/>
          <w:szCs w:val="21"/>
          <w:highlight w:val="none"/>
        </w:rPr>
      </w:pPr>
    </w:p>
    <w:p w14:paraId="2049147B">
      <w:pPr>
        <w:rPr>
          <w:b/>
          <w:kern w:val="44"/>
          <w:szCs w:val="21"/>
          <w:highlight w:val="none"/>
        </w:rPr>
      </w:pPr>
    </w:p>
    <w:p w14:paraId="666393C6">
      <w:pPr>
        <w:outlineLvl w:val="9"/>
      </w:pPr>
    </w:p>
    <w:p w14:paraId="69B5DA4B">
      <w:pPr>
        <w:tabs>
          <w:tab w:val="left" w:pos="993"/>
        </w:tabs>
        <w:outlineLvl w:val="9"/>
        <w:rPr>
          <w:b/>
          <w:kern w:val="44"/>
          <w:szCs w:val="21"/>
          <w:highlight w:val="none"/>
        </w:rPr>
      </w:pPr>
    </w:p>
    <w:p w14:paraId="744B9C55">
      <w:pPr>
        <w:outlineLvl w:val="9"/>
        <w:rPr>
          <w:b/>
          <w:kern w:val="44"/>
          <w:szCs w:val="21"/>
          <w:highlight w:val="none"/>
        </w:rPr>
      </w:pPr>
    </w:p>
    <w:p w14:paraId="04B0F2C9">
      <w:pPr>
        <w:outlineLvl w:val="9"/>
        <w:rPr>
          <w:b/>
          <w:kern w:val="44"/>
          <w:szCs w:val="21"/>
          <w:highlight w:val="none"/>
        </w:rPr>
      </w:pPr>
    </w:p>
    <w:p w14:paraId="1F38C547">
      <w:pPr>
        <w:outlineLvl w:val="9"/>
      </w:pPr>
    </w:p>
    <w:p w14:paraId="5B642CC1">
      <w:pPr>
        <w:tabs>
          <w:tab w:val="left" w:pos="993"/>
        </w:tabs>
        <w:outlineLvl w:val="9"/>
      </w:pPr>
    </w:p>
    <w:p w14:paraId="53368A47">
      <w:pPr>
        <w:outlineLvl w:val="9"/>
      </w:pPr>
    </w:p>
    <w:p w14:paraId="2F23511D">
      <w:pPr>
        <w:outlineLvl w:val="9"/>
      </w:pPr>
    </w:p>
    <w:p w14:paraId="77D069E7">
      <w:pPr>
        <w:pStyle w:val="3"/>
        <w:numPr>
          <w:ilvl w:val="0"/>
          <w:numId w:val="1"/>
        </w:numPr>
        <w:tabs>
          <w:tab w:val="clear" w:pos="432"/>
        </w:tabs>
        <w:spacing w:before="0" w:after="0" w:line="580" w:lineRule="exact"/>
        <w:rPr>
          <w:rFonts w:hint="default" w:ascii="黑体" w:hAnsi="黑体" w:eastAsia="黑体"/>
          <w:bCs/>
          <w:sz w:val="32"/>
          <w:szCs w:val="32"/>
          <w:lang w:val="en-US" w:eastAsia="zh-CN"/>
        </w:rPr>
      </w:pPr>
      <w:bookmarkStart w:id="63" w:name="_Toc18612"/>
      <w:bookmarkStart w:id="64" w:name="_Toc28759"/>
      <w:bookmarkStart w:id="65" w:name="_Toc22149"/>
      <w:r>
        <w:rPr>
          <w:rFonts w:hint="eastAsia" w:ascii="黑体" w:hAnsi="黑体" w:eastAsia="黑体"/>
          <w:bCs/>
          <w:sz w:val="32"/>
          <w:szCs w:val="32"/>
          <w:lang w:val="en-US" w:eastAsia="zh-CN"/>
        </w:rPr>
        <w:t>项目团队</w:t>
      </w:r>
      <w:bookmarkEnd w:id="63"/>
      <w:bookmarkEnd w:id="64"/>
      <w:bookmarkEnd w:id="65"/>
    </w:p>
    <w:tbl>
      <w:tblPr>
        <w:tblStyle w:val="14"/>
        <w:tblW w:w="49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92"/>
        <w:gridCol w:w="1251"/>
        <w:gridCol w:w="2165"/>
        <w:gridCol w:w="848"/>
        <w:gridCol w:w="1409"/>
        <w:gridCol w:w="1679"/>
        <w:gridCol w:w="1490"/>
        <w:gridCol w:w="3172"/>
        <w:gridCol w:w="1385"/>
      </w:tblGrid>
      <w:tr w14:paraId="50036A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680" w:hRule="atLeast"/>
          <w:jc w:val="center"/>
        </w:trPr>
        <w:tc>
          <w:tcPr>
            <w:tcW w:w="627" w:type="pct"/>
            <w:gridSpan w:val="2"/>
            <w:tcBorders>
              <w:top w:val="single" w:color="auto" w:sz="12" w:space="0"/>
            </w:tcBorders>
            <w:noWrap w:val="0"/>
            <w:vAlign w:val="center"/>
          </w:tcPr>
          <w:p w14:paraId="71E51AC9">
            <w:pPr>
              <w:adjustRightInd w:val="0"/>
              <w:snapToGrid w:val="0"/>
              <w:jc w:val="center"/>
              <w:rPr>
                <w:rFonts w:ascii="方正仿宋_GB2312" w:hAnsi="方正仿宋_GB2312" w:eastAsia="方正仿宋_GB2312" w:cs="方正仿宋_GB2312"/>
                <w:b/>
                <w:sz w:val="24"/>
                <w:szCs w:val="24"/>
                <w:highlight w:val="none"/>
              </w:rPr>
            </w:pPr>
            <w:r>
              <w:rPr>
                <w:rFonts w:hint="eastAsia" w:ascii="方正仿宋_GB2312" w:hAnsi="方正仿宋_GB2312" w:eastAsia="方正仿宋_GB2312" w:cs="方正仿宋_GB2312"/>
                <w:b/>
                <w:sz w:val="24"/>
                <w:szCs w:val="24"/>
                <w:highlight w:val="none"/>
              </w:rPr>
              <w:t>姓名</w:t>
            </w:r>
          </w:p>
        </w:tc>
        <w:tc>
          <w:tcPr>
            <w:tcW w:w="779" w:type="pct"/>
            <w:tcBorders>
              <w:top w:val="single" w:color="auto" w:sz="12" w:space="0"/>
            </w:tcBorders>
            <w:noWrap w:val="0"/>
            <w:vAlign w:val="center"/>
          </w:tcPr>
          <w:p w14:paraId="6ED78D64">
            <w:pPr>
              <w:adjustRightInd w:val="0"/>
              <w:snapToGrid w:val="0"/>
              <w:jc w:val="center"/>
              <w:rPr>
                <w:rFonts w:ascii="方正仿宋_GB2312" w:hAnsi="方正仿宋_GB2312" w:eastAsia="方正仿宋_GB2312" w:cs="方正仿宋_GB2312"/>
                <w:b/>
                <w:sz w:val="24"/>
                <w:szCs w:val="24"/>
                <w:highlight w:val="none"/>
              </w:rPr>
            </w:pPr>
            <w:r>
              <w:rPr>
                <w:rFonts w:hint="eastAsia" w:ascii="方正仿宋_GB2312" w:hAnsi="方正仿宋_GB2312" w:eastAsia="方正仿宋_GB2312" w:cs="方正仿宋_GB2312"/>
                <w:b/>
                <w:sz w:val="24"/>
                <w:szCs w:val="24"/>
                <w:highlight w:val="none"/>
              </w:rPr>
              <w:t>单位</w:t>
            </w:r>
          </w:p>
        </w:tc>
        <w:tc>
          <w:tcPr>
            <w:tcW w:w="305" w:type="pct"/>
            <w:tcBorders>
              <w:top w:val="single" w:color="auto" w:sz="12" w:space="0"/>
            </w:tcBorders>
            <w:noWrap w:val="0"/>
            <w:vAlign w:val="center"/>
          </w:tcPr>
          <w:p w14:paraId="2875C0AE">
            <w:pPr>
              <w:adjustRightInd w:val="0"/>
              <w:snapToGrid w:val="0"/>
              <w:jc w:val="center"/>
              <w:rPr>
                <w:rFonts w:ascii="方正仿宋_GB2312" w:hAnsi="方正仿宋_GB2312" w:eastAsia="方正仿宋_GB2312" w:cs="方正仿宋_GB2312"/>
                <w:b/>
                <w:sz w:val="24"/>
                <w:szCs w:val="24"/>
                <w:highlight w:val="none"/>
              </w:rPr>
            </w:pPr>
            <w:r>
              <w:rPr>
                <w:rFonts w:hint="eastAsia" w:ascii="方正仿宋_GB2312" w:hAnsi="方正仿宋_GB2312" w:eastAsia="方正仿宋_GB2312" w:cs="方正仿宋_GB2312"/>
                <w:b/>
                <w:sz w:val="24"/>
                <w:szCs w:val="24"/>
                <w:highlight w:val="none"/>
              </w:rPr>
              <w:t>性别</w:t>
            </w:r>
          </w:p>
        </w:tc>
        <w:tc>
          <w:tcPr>
            <w:tcW w:w="507" w:type="pct"/>
            <w:tcBorders>
              <w:top w:val="single" w:color="auto" w:sz="12" w:space="0"/>
            </w:tcBorders>
            <w:noWrap w:val="0"/>
            <w:vAlign w:val="center"/>
          </w:tcPr>
          <w:p w14:paraId="164B4849">
            <w:pPr>
              <w:adjustRightInd w:val="0"/>
              <w:snapToGrid w:val="0"/>
              <w:jc w:val="center"/>
              <w:rPr>
                <w:rFonts w:ascii="方正仿宋_GB2312" w:hAnsi="方正仿宋_GB2312" w:eastAsia="方正仿宋_GB2312" w:cs="方正仿宋_GB2312"/>
                <w:b/>
                <w:sz w:val="24"/>
                <w:szCs w:val="24"/>
                <w:highlight w:val="none"/>
              </w:rPr>
            </w:pPr>
            <w:r>
              <w:rPr>
                <w:rFonts w:hint="eastAsia" w:ascii="方正仿宋_GB2312" w:hAnsi="方正仿宋_GB2312" w:eastAsia="方正仿宋_GB2312" w:cs="方正仿宋_GB2312"/>
                <w:b/>
                <w:sz w:val="24"/>
                <w:szCs w:val="24"/>
                <w:highlight w:val="none"/>
              </w:rPr>
              <w:t>出生年月</w:t>
            </w:r>
          </w:p>
        </w:tc>
        <w:tc>
          <w:tcPr>
            <w:tcW w:w="604" w:type="pct"/>
            <w:tcBorders>
              <w:top w:val="single" w:color="auto" w:sz="12" w:space="0"/>
            </w:tcBorders>
            <w:noWrap w:val="0"/>
            <w:vAlign w:val="center"/>
          </w:tcPr>
          <w:p w14:paraId="67F21B35">
            <w:pPr>
              <w:adjustRightInd w:val="0"/>
              <w:snapToGrid w:val="0"/>
              <w:jc w:val="center"/>
              <w:rPr>
                <w:rFonts w:ascii="方正仿宋_GB2312" w:hAnsi="方正仿宋_GB2312" w:eastAsia="方正仿宋_GB2312" w:cs="方正仿宋_GB2312"/>
                <w:b/>
                <w:sz w:val="24"/>
                <w:szCs w:val="24"/>
                <w:highlight w:val="none"/>
              </w:rPr>
            </w:pPr>
            <w:r>
              <w:rPr>
                <w:rFonts w:hint="eastAsia" w:ascii="方正仿宋_GB2312" w:hAnsi="方正仿宋_GB2312" w:eastAsia="方正仿宋_GB2312" w:cs="方正仿宋_GB2312"/>
                <w:b/>
                <w:sz w:val="24"/>
                <w:szCs w:val="24"/>
                <w:highlight w:val="none"/>
              </w:rPr>
              <w:t>技术职称</w:t>
            </w:r>
          </w:p>
        </w:tc>
        <w:tc>
          <w:tcPr>
            <w:tcW w:w="536" w:type="pct"/>
            <w:tcBorders>
              <w:top w:val="single" w:color="auto" w:sz="12" w:space="0"/>
            </w:tcBorders>
            <w:noWrap w:val="0"/>
            <w:vAlign w:val="center"/>
          </w:tcPr>
          <w:p w14:paraId="5D7466ED">
            <w:pPr>
              <w:adjustRightInd w:val="0"/>
              <w:snapToGrid w:val="0"/>
              <w:jc w:val="center"/>
              <w:rPr>
                <w:rFonts w:ascii="方正仿宋_GB2312" w:hAnsi="方正仿宋_GB2312" w:eastAsia="方正仿宋_GB2312" w:cs="方正仿宋_GB2312"/>
                <w:b/>
                <w:sz w:val="24"/>
                <w:szCs w:val="24"/>
                <w:highlight w:val="none"/>
              </w:rPr>
            </w:pPr>
            <w:r>
              <w:rPr>
                <w:rFonts w:hint="eastAsia" w:ascii="方正仿宋_GB2312" w:hAnsi="方正仿宋_GB2312" w:eastAsia="方正仿宋_GB2312" w:cs="方正仿宋_GB2312"/>
                <w:b/>
                <w:sz w:val="24"/>
                <w:szCs w:val="24"/>
                <w:highlight w:val="none"/>
              </w:rPr>
              <w:t>专业</w:t>
            </w:r>
          </w:p>
        </w:tc>
        <w:tc>
          <w:tcPr>
            <w:tcW w:w="1141" w:type="pct"/>
            <w:tcBorders>
              <w:top w:val="single" w:color="auto" w:sz="12" w:space="0"/>
            </w:tcBorders>
            <w:noWrap w:val="0"/>
            <w:vAlign w:val="center"/>
          </w:tcPr>
          <w:p w14:paraId="4BCE438E">
            <w:pPr>
              <w:adjustRightInd w:val="0"/>
              <w:snapToGrid w:val="0"/>
              <w:jc w:val="center"/>
              <w:rPr>
                <w:rFonts w:ascii="方正仿宋_GB2312" w:hAnsi="方正仿宋_GB2312" w:eastAsia="方正仿宋_GB2312" w:cs="方正仿宋_GB2312"/>
                <w:b/>
                <w:sz w:val="24"/>
                <w:szCs w:val="24"/>
                <w:highlight w:val="none"/>
              </w:rPr>
            </w:pPr>
            <w:r>
              <w:rPr>
                <w:rFonts w:hint="eastAsia" w:ascii="方正仿宋_GB2312" w:hAnsi="方正仿宋_GB2312" w:eastAsia="方正仿宋_GB2312" w:cs="方正仿宋_GB2312"/>
                <w:b/>
                <w:sz w:val="24"/>
                <w:szCs w:val="24"/>
                <w:highlight w:val="none"/>
              </w:rPr>
              <w:t>承担的主要工作</w:t>
            </w:r>
          </w:p>
        </w:tc>
        <w:tc>
          <w:tcPr>
            <w:tcW w:w="498" w:type="pct"/>
            <w:tcBorders>
              <w:top w:val="single" w:color="auto" w:sz="12" w:space="0"/>
            </w:tcBorders>
            <w:noWrap w:val="0"/>
            <w:vAlign w:val="center"/>
          </w:tcPr>
          <w:p w14:paraId="7F5D9995">
            <w:pPr>
              <w:adjustRightInd w:val="0"/>
              <w:snapToGrid w:val="0"/>
              <w:jc w:val="center"/>
              <w:rPr>
                <w:rFonts w:ascii="方正仿宋_GB2312" w:hAnsi="方正仿宋_GB2312" w:eastAsia="方正仿宋_GB2312" w:cs="方正仿宋_GB2312"/>
                <w:b/>
                <w:sz w:val="24"/>
                <w:szCs w:val="24"/>
                <w:highlight w:val="none"/>
              </w:rPr>
            </w:pPr>
            <w:r>
              <w:rPr>
                <w:rFonts w:hint="eastAsia" w:ascii="方正仿宋_GB2312" w:hAnsi="方正仿宋_GB2312" w:eastAsia="方正仿宋_GB2312" w:cs="方正仿宋_GB2312"/>
                <w:b/>
                <w:sz w:val="24"/>
                <w:szCs w:val="24"/>
                <w:highlight w:val="none"/>
              </w:rPr>
              <w:t>投入月数</w:t>
            </w:r>
          </w:p>
        </w:tc>
      </w:tr>
      <w:tr w14:paraId="0B4C57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680" w:hRule="atLeast"/>
          <w:jc w:val="center"/>
        </w:trPr>
        <w:tc>
          <w:tcPr>
            <w:tcW w:w="177" w:type="pct"/>
            <w:noWrap w:val="0"/>
            <w:vAlign w:val="center"/>
          </w:tcPr>
          <w:p w14:paraId="6BB5302F">
            <w:pPr>
              <w:adjustRightInd w:val="0"/>
              <w:snapToGrid w:val="0"/>
              <w:jc w:val="center"/>
              <w:rPr>
                <w:rFonts w:hint="eastAsia" w:ascii="方正仿宋_GB2312" w:hAnsi="方正仿宋_GB2312" w:eastAsia="方正仿宋_GB2312" w:cs="方正仿宋_GB2312"/>
                <w:sz w:val="24"/>
                <w:szCs w:val="24"/>
                <w:highlight w:val="none"/>
                <w:lang w:eastAsia="zh-CN"/>
              </w:rPr>
            </w:pPr>
            <w:r>
              <w:rPr>
                <w:rFonts w:hint="eastAsia" w:ascii="方正仿宋_GB2312" w:hAnsi="方正仿宋_GB2312" w:eastAsia="方正仿宋_GB2312" w:cs="方正仿宋_GB2312"/>
                <w:sz w:val="24"/>
                <w:szCs w:val="24"/>
                <w:highlight w:val="none"/>
                <w:lang w:eastAsia="zh-CN"/>
              </w:rPr>
              <w:t>需求提出人</w:t>
            </w:r>
          </w:p>
        </w:tc>
        <w:tc>
          <w:tcPr>
            <w:tcW w:w="450" w:type="pct"/>
            <w:noWrap w:val="0"/>
            <w:vAlign w:val="center"/>
          </w:tcPr>
          <w:p w14:paraId="75FF17EC">
            <w:pPr>
              <w:adjustRightInd w:val="0"/>
              <w:snapToGrid w:val="0"/>
              <w:ind w:right="-9" w:rightChars="0"/>
              <w:jc w:val="center"/>
              <w:rPr>
                <w:rFonts w:ascii="方正仿宋_GB2312" w:hAnsi="方正仿宋_GB2312" w:eastAsia="方正仿宋_GB2312" w:cs="方正仿宋_GB2312"/>
                <w:sz w:val="24"/>
                <w:szCs w:val="24"/>
                <w:highlight w:val="none"/>
              </w:rPr>
            </w:pPr>
            <w:r>
              <w:rPr>
                <w:rFonts w:hint="eastAsia" w:ascii="方正仿宋_GB2312" w:hAnsi="方正仿宋_GB2312" w:eastAsia="方正仿宋_GB2312" w:cs="方正仿宋_GB2312"/>
                <w:sz w:val="24"/>
                <w:szCs w:val="24"/>
                <w:lang w:eastAsia="zh-CN"/>
              </w:rPr>
              <w:t>张俊</w:t>
            </w:r>
          </w:p>
        </w:tc>
        <w:tc>
          <w:tcPr>
            <w:tcW w:w="779" w:type="pct"/>
            <w:noWrap w:val="0"/>
            <w:vAlign w:val="center"/>
          </w:tcPr>
          <w:p w14:paraId="2FCCB122">
            <w:pPr>
              <w:adjustRightInd w:val="0"/>
              <w:snapToGrid w:val="0"/>
              <w:ind w:right="-9" w:rightChars="0"/>
              <w:jc w:val="center"/>
              <w:rPr>
                <w:rFonts w:ascii="方正仿宋_GB2312" w:hAnsi="方正仿宋_GB2312" w:eastAsia="方正仿宋_GB2312" w:cs="方正仿宋_GB2312"/>
                <w:sz w:val="24"/>
                <w:szCs w:val="24"/>
                <w:highlight w:val="none"/>
              </w:rPr>
            </w:pPr>
            <w:r>
              <w:rPr>
                <w:rFonts w:hint="eastAsia" w:ascii="方正仿宋_GB2312" w:hAnsi="方正仿宋_GB2312" w:eastAsia="方正仿宋_GB2312" w:cs="方正仿宋_GB2312"/>
                <w:sz w:val="24"/>
                <w:szCs w:val="24"/>
                <w:lang w:eastAsia="zh-CN"/>
              </w:rPr>
              <w:t>国网杭州供电公司党委党建部（党委宣传部）</w:t>
            </w:r>
          </w:p>
        </w:tc>
        <w:tc>
          <w:tcPr>
            <w:tcW w:w="305" w:type="pct"/>
            <w:noWrap w:val="0"/>
            <w:vAlign w:val="center"/>
          </w:tcPr>
          <w:p w14:paraId="1BBE4563">
            <w:pPr>
              <w:adjustRightInd w:val="0"/>
              <w:snapToGrid w:val="0"/>
              <w:ind w:right="-9" w:rightChars="0"/>
              <w:jc w:val="center"/>
              <w:rPr>
                <w:rFonts w:ascii="方正仿宋_GB2312" w:hAnsi="方正仿宋_GB2312" w:eastAsia="方正仿宋_GB2312" w:cs="方正仿宋_GB2312"/>
                <w:sz w:val="24"/>
                <w:szCs w:val="24"/>
                <w:highlight w:val="none"/>
              </w:rPr>
            </w:pPr>
            <w:r>
              <w:rPr>
                <w:rFonts w:hint="eastAsia" w:ascii="方正仿宋_GB2312" w:hAnsi="方正仿宋_GB2312" w:eastAsia="方正仿宋_GB2312" w:cs="方正仿宋_GB2312"/>
                <w:sz w:val="24"/>
                <w:szCs w:val="24"/>
                <w:lang w:eastAsia="zh-CN"/>
              </w:rPr>
              <w:t>男</w:t>
            </w:r>
          </w:p>
        </w:tc>
        <w:tc>
          <w:tcPr>
            <w:tcW w:w="507" w:type="pct"/>
            <w:noWrap w:val="0"/>
            <w:vAlign w:val="center"/>
          </w:tcPr>
          <w:p w14:paraId="6EC0E93D">
            <w:pPr>
              <w:adjustRightInd w:val="0"/>
              <w:snapToGrid w:val="0"/>
              <w:ind w:right="-9" w:rightChars="0"/>
              <w:jc w:val="center"/>
              <w:rPr>
                <w:rFonts w:ascii="方正仿宋_GB2312" w:hAnsi="方正仿宋_GB2312" w:eastAsia="方正仿宋_GB2312" w:cs="方正仿宋_GB2312"/>
                <w:sz w:val="24"/>
                <w:szCs w:val="24"/>
                <w:highlight w:val="none"/>
              </w:rPr>
            </w:pPr>
            <w:r>
              <w:rPr>
                <w:rFonts w:hint="eastAsia" w:ascii="方正仿宋_GB2312" w:hAnsi="方正仿宋_GB2312" w:eastAsia="方正仿宋_GB2312" w:cs="方正仿宋_GB2312"/>
                <w:sz w:val="24"/>
                <w:szCs w:val="24"/>
              </w:rPr>
              <w:t>1981</w:t>
            </w:r>
            <w:r>
              <w:rPr>
                <w:rFonts w:hint="eastAsia" w:ascii="方正仿宋_GB2312" w:hAnsi="方正仿宋_GB2312" w:eastAsia="方正仿宋_GB2312" w:cs="方正仿宋_GB2312"/>
                <w:sz w:val="24"/>
                <w:szCs w:val="24"/>
                <w:lang w:eastAsia="zh-CN"/>
              </w:rPr>
              <w:t>年</w:t>
            </w:r>
            <w:r>
              <w:rPr>
                <w:rFonts w:hint="eastAsia" w:ascii="方正仿宋_GB2312" w:hAnsi="方正仿宋_GB2312" w:eastAsia="方正仿宋_GB2312" w:cs="方正仿宋_GB2312"/>
                <w:sz w:val="24"/>
                <w:szCs w:val="24"/>
              </w:rPr>
              <w:t>9</w:t>
            </w:r>
            <w:r>
              <w:rPr>
                <w:rFonts w:hint="eastAsia" w:ascii="方正仿宋_GB2312" w:hAnsi="方正仿宋_GB2312" w:eastAsia="方正仿宋_GB2312" w:cs="方正仿宋_GB2312"/>
                <w:sz w:val="24"/>
                <w:szCs w:val="24"/>
                <w:lang w:eastAsia="zh-CN"/>
              </w:rPr>
              <w:t>月</w:t>
            </w:r>
          </w:p>
        </w:tc>
        <w:tc>
          <w:tcPr>
            <w:tcW w:w="604" w:type="pct"/>
            <w:noWrap w:val="0"/>
            <w:vAlign w:val="center"/>
          </w:tcPr>
          <w:p w14:paraId="3B55D176">
            <w:pPr>
              <w:adjustRightInd w:val="0"/>
              <w:snapToGrid w:val="0"/>
              <w:ind w:right="-9" w:rightChars="0"/>
              <w:jc w:val="center"/>
              <w:rPr>
                <w:rFonts w:ascii="方正仿宋_GB2312" w:hAnsi="方正仿宋_GB2312" w:eastAsia="方正仿宋_GB2312" w:cs="方正仿宋_GB2312"/>
                <w:sz w:val="24"/>
                <w:szCs w:val="24"/>
                <w:highlight w:val="none"/>
              </w:rPr>
            </w:pPr>
            <w:r>
              <w:rPr>
                <w:rFonts w:hint="eastAsia" w:ascii="方正仿宋_GB2312" w:hAnsi="方正仿宋_GB2312" w:eastAsia="方正仿宋_GB2312" w:cs="方正仿宋_GB2312"/>
                <w:sz w:val="24"/>
                <w:szCs w:val="24"/>
                <w:lang w:eastAsia="zh-CN"/>
              </w:rPr>
              <w:t>高级工程师</w:t>
            </w:r>
          </w:p>
        </w:tc>
        <w:tc>
          <w:tcPr>
            <w:tcW w:w="536" w:type="pct"/>
            <w:noWrap w:val="0"/>
            <w:vAlign w:val="center"/>
          </w:tcPr>
          <w:p w14:paraId="0FD50667">
            <w:pPr>
              <w:adjustRightInd w:val="0"/>
              <w:snapToGrid w:val="0"/>
              <w:ind w:right="-9" w:rightChars="0"/>
              <w:jc w:val="center"/>
              <w:rPr>
                <w:rFonts w:ascii="方正仿宋_GB2312" w:hAnsi="方正仿宋_GB2312" w:eastAsia="方正仿宋_GB2312" w:cs="方正仿宋_GB2312"/>
                <w:sz w:val="24"/>
                <w:szCs w:val="24"/>
                <w:highlight w:val="none"/>
              </w:rPr>
            </w:pPr>
            <w:r>
              <w:rPr>
                <w:rFonts w:hint="eastAsia" w:ascii="方正仿宋_GB2312" w:hAnsi="方正仿宋_GB2312" w:eastAsia="方正仿宋_GB2312" w:cs="方正仿宋_GB2312"/>
                <w:sz w:val="24"/>
                <w:szCs w:val="24"/>
                <w:lang w:eastAsia="zh-CN"/>
              </w:rPr>
              <w:t>党建</w:t>
            </w:r>
          </w:p>
        </w:tc>
        <w:tc>
          <w:tcPr>
            <w:tcW w:w="1141" w:type="pct"/>
            <w:noWrap w:val="0"/>
            <w:vAlign w:val="center"/>
          </w:tcPr>
          <w:p w14:paraId="5D3D9733">
            <w:pPr>
              <w:adjustRightInd w:val="0"/>
              <w:snapToGrid w:val="0"/>
              <w:ind w:right="-9" w:rightChars="0"/>
              <w:jc w:val="center"/>
              <w:rPr>
                <w:rFonts w:ascii="方正仿宋_GB2312" w:hAnsi="方正仿宋_GB2312" w:eastAsia="方正仿宋_GB2312" w:cs="方正仿宋_GB2312"/>
                <w:sz w:val="24"/>
                <w:szCs w:val="24"/>
                <w:highlight w:val="none"/>
              </w:rPr>
            </w:pPr>
            <w:r>
              <w:rPr>
                <w:rFonts w:hint="eastAsia" w:ascii="方正仿宋_GB2312" w:hAnsi="方正仿宋_GB2312" w:eastAsia="方正仿宋_GB2312" w:cs="方正仿宋_GB2312"/>
                <w:sz w:val="24"/>
                <w:szCs w:val="24"/>
                <w:lang w:eastAsia="zh-CN"/>
              </w:rPr>
              <w:t>总体策划</w:t>
            </w:r>
          </w:p>
        </w:tc>
        <w:tc>
          <w:tcPr>
            <w:tcW w:w="498" w:type="pct"/>
            <w:noWrap w:val="0"/>
            <w:vAlign w:val="center"/>
          </w:tcPr>
          <w:p w14:paraId="537B7E6B">
            <w:pPr>
              <w:adjustRightInd w:val="0"/>
              <w:snapToGrid w:val="0"/>
              <w:ind w:right="-9" w:rightChars="0"/>
              <w:jc w:val="center"/>
              <w:rPr>
                <w:rFonts w:ascii="方正仿宋_GB2312" w:hAnsi="方正仿宋_GB2312" w:eastAsia="方正仿宋_GB2312" w:cs="方正仿宋_GB2312"/>
                <w:sz w:val="24"/>
                <w:szCs w:val="24"/>
                <w:highlight w:val="none"/>
              </w:rPr>
            </w:pPr>
            <w:r>
              <w:rPr>
                <w:rFonts w:hint="eastAsia" w:ascii="方正仿宋_GB2312" w:hAnsi="方正仿宋_GB2312" w:eastAsia="方正仿宋_GB2312" w:cs="方正仿宋_GB2312"/>
                <w:sz w:val="24"/>
                <w:szCs w:val="24"/>
                <w:lang w:val="en-US" w:eastAsia="zh-CN"/>
              </w:rPr>
              <w:t>2</w:t>
            </w:r>
          </w:p>
        </w:tc>
      </w:tr>
      <w:tr w14:paraId="3CF853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504" w:hRule="atLeast"/>
          <w:jc w:val="center"/>
        </w:trPr>
        <w:tc>
          <w:tcPr>
            <w:tcW w:w="177" w:type="pct"/>
            <w:noWrap w:val="0"/>
            <w:vAlign w:val="center"/>
          </w:tcPr>
          <w:p w14:paraId="26D9F15B">
            <w:pPr>
              <w:adjustRightInd w:val="0"/>
              <w:snapToGrid w:val="0"/>
              <w:jc w:val="center"/>
              <w:rPr>
                <w:rFonts w:ascii="方正仿宋_GB2312" w:hAnsi="方正仿宋_GB2312" w:eastAsia="方正仿宋_GB2312" w:cs="方正仿宋_GB2312"/>
                <w:sz w:val="24"/>
                <w:szCs w:val="24"/>
                <w:highlight w:val="none"/>
              </w:rPr>
            </w:pPr>
            <w:r>
              <w:rPr>
                <w:rFonts w:hint="eastAsia" w:ascii="方正仿宋_GB2312" w:hAnsi="方正仿宋_GB2312" w:eastAsia="方正仿宋_GB2312" w:cs="方正仿宋_GB2312"/>
                <w:sz w:val="24"/>
                <w:szCs w:val="24"/>
                <w:highlight w:val="none"/>
                <w:lang w:eastAsia="zh-CN"/>
              </w:rPr>
              <w:t>项目</w:t>
            </w:r>
            <w:r>
              <w:rPr>
                <w:rFonts w:hint="eastAsia" w:ascii="方正仿宋_GB2312" w:hAnsi="方正仿宋_GB2312" w:eastAsia="方正仿宋_GB2312" w:cs="方正仿宋_GB2312"/>
                <w:sz w:val="24"/>
                <w:szCs w:val="24"/>
                <w:highlight w:val="none"/>
              </w:rPr>
              <w:t>负</w:t>
            </w:r>
          </w:p>
          <w:p w14:paraId="26828A89">
            <w:pPr>
              <w:adjustRightInd w:val="0"/>
              <w:snapToGrid w:val="0"/>
              <w:jc w:val="center"/>
              <w:rPr>
                <w:rFonts w:ascii="方正仿宋_GB2312" w:hAnsi="方正仿宋_GB2312" w:eastAsia="方正仿宋_GB2312" w:cs="方正仿宋_GB2312"/>
                <w:sz w:val="24"/>
                <w:szCs w:val="24"/>
                <w:highlight w:val="none"/>
              </w:rPr>
            </w:pPr>
            <w:r>
              <w:rPr>
                <w:rFonts w:hint="eastAsia" w:ascii="方正仿宋_GB2312" w:hAnsi="方正仿宋_GB2312" w:eastAsia="方正仿宋_GB2312" w:cs="方正仿宋_GB2312"/>
                <w:sz w:val="24"/>
                <w:szCs w:val="24"/>
                <w:highlight w:val="none"/>
              </w:rPr>
              <w:t>责</w:t>
            </w:r>
          </w:p>
          <w:p w14:paraId="5E5D3F36">
            <w:pPr>
              <w:adjustRightInd w:val="0"/>
              <w:snapToGrid w:val="0"/>
              <w:jc w:val="center"/>
              <w:rPr>
                <w:rFonts w:hint="eastAsia" w:ascii="方正仿宋_GB2312" w:hAnsi="方正仿宋_GB2312" w:eastAsia="方正仿宋_GB2312" w:cs="方正仿宋_GB2312"/>
                <w:sz w:val="24"/>
                <w:szCs w:val="24"/>
                <w:highlight w:val="none"/>
              </w:rPr>
            </w:pPr>
            <w:r>
              <w:rPr>
                <w:rFonts w:hint="eastAsia" w:ascii="方正仿宋_GB2312" w:hAnsi="方正仿宋_GB2312" w:eastAsia="方正仿宋_GB2312" w:cs="方正仿宋_GB2312"/>
                <w:sz w:val="24"/>
                <w:szCs w:val="24"/>
                <w:highlight w:val="none"/>
              </w:rPr>
              <w:t>人</w:t>
            </w:r>
          </w:p>
        </w:tc>
        <w:tc>
          <w:tcPr>
            <w:tcW w:w="450" w:type="pct"/>
            <w:noWrap w:val="0"/>
            <w:vAlign w:val="center"/>
          </w:tcPr>
          <w:p w14:paraId="02AC96F0">
            <w:pPr>
              <w:adjustRightInd w:val="0"/>
              <w:snapToGrid w:val="0"/>
              <w:ind w:right="-9" w:rightChars="0"/>
              <w:jc w:val="center"/>
              <w:rPr>
                <w:rFonts w:hint="eastAsia" w:ascii="方正仿宋_GB2312" w:hAnsi="方正仿宋_GB2312" w:eastAsia="方正仿宋_GB2312" w:cs="方正仿宋_GB2312"/>
                <w:sz w:val="24"/>
                <w:szCs w:val="24"/>
                <w:lang w:eastAsia="zh-CN"/>
              </w:rPr>
            </w:pPr>
            <w:r>
              <w:rPr>
                <w:rFonts w:hint="eastAsia" w:ascii="方正仿宋_GB2312" w:hAnsi="方正仿宋_GB2312" w:eastAsia="方正仿宋_GB2312" w:cs="方正仿宋_GB2312"/>
                <w:sz w:val="24"/>
                <w:szCs w:val="24"/>
                <w:lang w:eastAsia="zh-CN"/>
              </w:rPr>
              <w:t>陈双同</w:t>
            </w:r>
          </w:p>
        </w:tc>
        <w:tc>
          <w:tcPr>
            <w:tcW w:w="779" w:type="pct"/>
            <w:noWrap w:val="0"/>
            <w:vAlign w:val="center"/>
          </w:tcPr>
          <w:p w14:paraId="63C3063C">
            <w:pPr>
              <w:adjustRightInd w:val="0"/>
              <w:snapToGrid w:val="0"/>
              <w:ind w:right="-9" w:rightChars="0"/>
              <w:jc w:val="center"/>
              <w:rPr>
                <w:rFonts w:hint="eastAsia" w:ascii="方正仿宋_GB2312" w:hAnsi="方正仿宋_GB2312" w:eastAsia="方正仿宋_GB2312" w:cs="方正仿宋_GB2312"/>
                <w:sz w:val="24"/>
                <w:szCs w:val="24"/>
                <w:lang w:eastAsia="zh-CN"/>
              </w:rPr>
            </w:pPr>
            <w:r>
              <w:rPr>
                <w:rFonts w:hint="eastAsia" w:ascii="方正仿宋_GB2312" w:hAnsi="方正仿宋_GB2312" w:eastAsia="方正仿宋_GB2312" w:cs="方正仿宋_GB2312"/>
                <w:sz w:val="24"/>
                <w:szCs w:val="24"/>
                <w:lang w:eastAsia="zh-CN"/>
              </w:rPr>
              <w:t>国网杭州供电公司党委党建部（党委宣传部）</w:t>
            </w:r>
          </w:p>
        </w:tc>
        <w:tc>
          <w:tcPr>
            <w:tcW w:w="305" w:type="pct"/>
            <w:noWrap w:val="0"/>
            <w:vAlign w:val="center"/>
          </w:tcPr>
          <w:p w14:paraId="2A6A0678">
            <w:pPr>
              <w:adjustRightInd w:val="0"/>
              <w:snapToGrid w:val="0"/>
              <w:ind w:right="-9" w:rightChars="0"/>
              <w:jc w:val="center"/>
              <w:rPr>
                <w:rFonts w:hint="eastAsia" w:ascii="方正仿宋_GB2312" w:hAnsi="方正仿宋_GB2312" w:eastAsia="方正仿宋_GB2312" w:cs="方正仿宋_GB2312"/>
                <w:sz w:val="24"/>
                <w:szCs w:val="24"/>
                <w:lang w:eastAsia="zh-CN"/>
              </w:rPr>
            </w:pPr>
            <w:r>
              <w:rPr>
                <w:rFonts w:hint="eastAsia" w:ascii="方正仿宋_GB2312" w:hAnsi="方正仿宋_GB2312" w:eastAsia="方正仿宋_GB2312" w:cs="方正仿宋_GB2312"/>
                <w:sz w:val="24"/>
                <w:szCs w:val="24"/>
                <w:lang w:eastAsia="zh-CN"/>
              </w:rPr>
              <w:t>男</w:t>
            </w:r>
          </w:p>
        </w:tc>
        <w:tc>
          <w:tcPr>
            <w:tcW w:w="507" w:type="pct"/>
            <w:noWrap w:val="0"/>
            <w:vAlign w:val="center"/>
          </w:tcPr>
          <w:p w14:paraId="6706ADFF">
            <w:pPr>
              <w:adjustRightInd w:val="0"/>
              <w:snapToGrid w:val="0"/>
              <w:ind w:right="-9" w:rightChars="0"/>
              <w:jc w:val="center"/>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sz w:val="24"/>
                <w:szCs w:val="24"/>
              </w:rPr>
              <w:t>19</w:t>
            </w:r>
            <w:r>
              <w:rPr>
                <w:rFonts w:hint="eastAsia" w:ascii="方正仿宋_GB2312" w:hAnsi="方正仿宋_GB2312" w:eastAsia="方正仿宋_GB2312" w:cs="方正仿宋_GB2312"/>
                <w:sz w:val="24"/>
                <w:szCs w:val="24"/>
                <w:lang w:val="en-US" w:eastAsia="zh-CN"/>
              </w:rPr>
              <w:t>92</w:t>
            </w:r>
            <w:r>
              <w:rPr>
                <w:rFonts w:hint="eastAsia" w:ascii="方正仿宋_GB2312" w:hAnsi="方正仿宋_GB2312" w:eastAsia="方正仿宋_GB2312" w:cs="方正仿宋_GB2312"/>
                <w:sz w:val="24"/>
                <w:szCs w:val="24"/>
                <w:lang w:eastAsia="zh-CN"/>
              </w:rPr>
              <w:t>年</w:t>
            </w:r>
            <w:r>
              <w:rPr>
                <w:rFonts w:hint="eastAsia" w:ascii="方正仿宋_GB2312" w:hAnsi="方正仿宋_GB2312" w:eastAsia="方正仿宋_GB2312" w:cs="方正仿宋_GB2312"/>
                <w:sz w:val="24"/>
                <w:szCs w:val="24"/>
                <w:lang w:val="en-US" w:eastAsia="zh-CN"/>
              </w:rPr>
              <w:t>6</w:t>
            </w:r>
            <w:r>
              <w:rPr>
                <w:rFonts w:hint="eastAsia" w:ascii="方正仿宋_GB2312" w:hAnsi="方正仿宋_GB2312" w:eastAsia="方正仿宋_GB2312" w:cs="方正仿宋_GB2312"/>
                <w:sz w:val="24"/>
                <w:szCs w:val="24"/>
                <w:lang w:eastAsia="zh-CN"/>
              </w:rPr>
              <w:t>月</w:t>
            </w:r>
          </w:p>
        </w:tc>
        <w:tc>
          <w:tcPr>
            <w:tcW w:w="604" w:type="pct"/>
            <w:noWrap w:val="0"/>
            <w:vAlign w:val="center"/>
          </w:tcPr>
          <w:p w14:paraId="366B414B">
            <w:pPr>
              <w:adjustRightInd w:val="0"/>
              <w:snapToGrid w:val="0"/>
              <w:ind w:right="-9" w:rightChars="0"/>
              <w:jc w:val="center"/>
              <w:rPr>
                <w:rFonts w:hint="eastAsia" w:ascii="方正仿宋_GB2312" w:hAnsi="方正仿宋_GB2312" w:eastAsia="方正仿宋_GB2312" w:cs="方正仿宋_GB2312"/>
                <w:sz w:val="24"/>
                <w:szCs w:val="24"/>
                <w:lang w:eastAsia="zh-CN"/>
              </w:rPr>
            </w:pPr>
            <w:r>
              <w:rPr>
                <w:rFonts w:hint="eastAsia" w:ascii="方正仿宋_GB2312" w:hAnsi="方正仿宋_GB2312" w:eastAsia="方正仿宋_GB2312" w:cs="方正仿宋_GB2312"/>
                <w:sz w:val="24"/>
                <w:szCs w:val="24"/>
                <w:lang w:eastAsia="zh-CN"/>
              </w:rPr>
              <w:t>高级工程师</w:t>
            </w:r>
          </w:p>
        </w:tc>
        <w:tc>
          <w:tcPr>
            <w:tcW w:w="536" w:type="pct"/>
            <w:noWrap w:val="0"/>
            <w:vAlign w:val="center"/>
          </w:tcPr>
          <w:p w14:paraId="49D4652B">
            <w:pPr>
              <w:adjustRightInd w:val="0"/>
              <w:snapToGrid w:val="0"/>
              <w:ind w:right="-9" w:rightChars="0"/>
              <w:jc w:val="center"/>
              <w:rPr>
                <w:rFonts w:hint="eastAsia" w:ascii="方正仿宋_GB2312" w:hAnsi="方正仿宋_GB2312" w:eastAsia="方正仿宋_GB2312" w:cs="方正仿宋_GB2312"/>
                <w:sz w:val="24"/>
                <w:szCs w:val="24"/>
                <w:lang w:eastAsia="zh-CN"/>
              </w:rPr>
            </w:pPr>
            <w:r>
              <w:rPr>
                <w:rFonts w:hint="eastAsia" w:ascii="方正仿宋_GB2312" w:hAnsi="方正仿宋_GB2312" w:eastAsia="方正仿宋_GB2312" w:cs="方正仿宋_GB2312"/>
                <w:sz w:val="24"/>
                <w:szCs w:val="24"/>
                <w:lang w:eastAsia="zh-CN"/>
              </w:rPr>
              <w:t>党建</w:t>
            </w:r>
          </w:p>
        </w:tc>
        <w:tc>
          <w:tcPr>
            <w:tcW w:w="1141" w:type="pct"/>
            <w:noWrap w:val="0"/>
            <w:vAlign w:val="center"/>
          </w:tcPr>
          <w:p w14:paraId="15286842">
            <w:pPr>
              <w:adjustRightInd w:val="0"/>
              <w:snapToGrid w:val="0"/>
              <w:ind w:right="-9" w:rightChars="0"/>
              <w:jc w:val="center"/>
              <w:rPr>
                <w:rFonts w:hint="eastAsia" w:ascii="方正仿宋_GB2312" w:hAnsi="方正仿宋_GB2312" w:eastAsia="方正仿宋_GB2312" w:cs="方正仿宋_GB2312"/>
                <w:sz w:val="24"/>
                <w:szCs w:val="24"/>
                <w:lang w:eastAsia="zh-CN"/>
              </w:rPr>
            </w:pPr>
            <w:r>
              <w:rPr>
                <w:rFonts w:hint="eastAsia" w:ascii="方正仿宋_GB2312" w:hAnsi="方正仿宋_GB2312" w:eastAsia="方正仿宋_GB2312" w:cs="方正仿宋_GB2312"/>
                <w:sz w:val="24"/>
                <w:szCs w:val="24"/>
                <w:lang w:eastAsia="zh-CN"/>
              </w:rPr>
              <w:t>总体策划</w:t>
            </w:r>
          </w:p>
        </w:tc>
        <w:tc>
          <w:tcPr>
            <w:tcW w:w="498" w:type="pct"/>
            <w:noWrap w:val="0"/>
            <w:vAlign w:val="center"/>
          </w:tcPr>
          <w:p w14:paraId="21A8F4D0">
            <w:pPr>
              <w:adjustRightInd w:val="0"/>
              <w:snapToGrid w:val="0"/>
              <w:ind w:right="-9" w:rightChars="0"/>
              <w:jc w:val="center"/>
              <w:rPr>
                <w:rFonts w:hint="eastAsia" w:ascii="方正仿宋_GB2312" w:hAnsi="方正仿宋_GB2312" w:eastAsia="方正仿宋_GB2312" w:cs="方正仿宋_GB2312"/>
                <w:sz w:val="24"/>
                <w:szCs w:val="24"/>
                <w:lang w:val="en-US" w:eastAsia="zh-CN"/>
              </w:rPr>
            </w:pPr>
            <w:r>
              <w:rPr>
                <w:rFonts w:hint="eastAsia" w:ascii="方正仿宋_GB2312" w:hAnsi="方正仿宋_GB2312" w:eastAsia="方正仿宋_GB2312" w:cs="方正仿宋_GB2312"/>
                <w:sz w:val="24"/>
                <w:szCs w:val="24"/>
                <w:lang w:val="en-US" w:eastAsia="zh-CN"/>
              </w:rPr>
              <w:t>6</w:t>
            </w:r>
          </w:p>
        </w:tc>
      </w:tr>
      <w:tr w14:paraId="350838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653" w:hRule="atLeast"/>
          <w:jc w:val="center"/>
        </w:trPr>
        <w:tc>
          <w:tcPr>
            <w:tcW w:w="177" w:type="pct"/>
            <w:vMerge w:val="restart"/>
            <w:noWrap w:val="0"/>
            <w:vAlign w:val="center"/>
          </w:tcPr>
          <w:p w14:paraId="10344B74">
            <w:pPr>
              <w:adjustRightInd w:val="0"/>
              <w:snapToGrid w:val="0"/>
              <w:jc w:val="center"/>
              <w:rPr>
                <w:rFonts w:ascii="方正仿宋_GB2312" w:hAnsi="方正仿宋_GB2312" w:eastAsia="方正仿宋_GB2312" w:cs="方正仿宋_GB2312"/>
                <w:sz w:val="24"/>
                <w:szCs w:val="24"/>
                <w:highlight w:val="none"/>
              </w:rPr>
            </w:pPr>
            <w:r>
              <w:rPr>
                <w:rFonts w:hint="eastAsia" w:ascii="方正仿宋_GB2312" w:hAnsi="方正仿宋_GB2312" w:eastAsia="方正仿宋_GB2312" w:cs="方正仿宋_GB2312"/>
                <w:sz w:val="24"/>
                <w:szCs w:val="24"/>
                <w:highlight w:val="none"/>
                <w:lang w:val="en-US" w:eastAsia="zh-CN"/>
              </w:rPr>
              <w:t>团队</w:t>
            </w:r>
            <w:r>
              <w:rPr>
                <w:rFonts w:hint="eastAsia" w:ascii="方正仿宋_GB2312" w:hAnsi="方正仿宋_GB2312" w:eastAsia="方正仿宋_GB2312" w:cs="方正仿宋_GB2312"/>
                <w:sz w:val="24"/>
                <w:szCs w:val="24"/>
                <w:highlight w:val="none"/>
              </w:rPr>
              <w:t>人</w:t>
            </w:r>
          </w:p>
          <w:p w14:paraId="34C6C5C9">
            <w:pPr>
              <w:adjustRightInd w:val="0"/>
              <w:snapToGrid w:val="0"/>
              <w:jc w:val="center"/>
              <w:rPr>
                <w:rFonts w:ascii="方正仿宋_GB2312" w:hAnsi="方正仿宋_GB2312" w:eastAsia="方正仿宋_GB2312" w:cs="方正仿宋_GB2312"/>
                <w:sz w:val="24"/>
                <w:szCs w:val="24"/>
                <w:highlight w:val="none"/>
              </w:rPr>
            </w:pPr>
            <w:r>
              <w:rPr>
                <w:rFonts w:hint="eastAsia" w:ascii="方正仿宋_GB2312" w:hAnsi="方正仿宋_GB2312" w:eastAsia="方正仿宋_GB2312" w:cs="方正仿宋_GB2312"/>
                <w:sz w:val="24"/>
                <w:szCs w:val="24"/>
                <w:highlight w:val="none"/>
              </w:rPr>
              <w:t>员</w:t>
            </w:r>
          </w:p>
        </w:tc>
        <w:tc>
          <w:tcPr>
            <w:tcW w:w="450" w:type="pct"/>
            <w:shd w:val="clear" w:color="auto" w:fill="auto"/>
            <w:noWrap w:val="0"/>
            <w:vAlign w:val="center"/>
          </w:tcPr>
          <w:p w14:paraId="08CFA924">
            <w:pPr>
              <w:adjustRightInd w:val="0"/>
              <w:snapToGrid w:val="0"/>
              <w:ind w:right="-9" w:rightChars="0"/>
              <w:jc w:val="center"/>
              <w:rPr>
                <w:rFonts w:ascii="方正仿宋_GB2312" w:hAnsi="方正仿宋_GB2312" w:eastAsia="方正仿宋_GB2312" w:cs="方正仿宋_GB2312"/>
                <w:kern w:val="2"/>
                <w:sz w:val="24"/>
                <w:szCs w:val="24"/>
                <w:highlight w:val="none"/>
                <w:lang w:val="en-US" w:eastAsia="zh-CN" w:bidi="ar-SA"/>
              </w:rPr>
            </w:pPr>
            <w:r>
              <w:rPr>
                <w:rFonts w:hint="eastAsia" w:ascii="方正仿宋_GB2312" w:hAnsi="方正仿宋_GB2312" w:eastAsia="方正仿宋_GB2312" w:cs="方正仿宋_GB2312"/>
                <w:sz w:val="24"/>
                <w:szCs w:val="24"/>
                <w:lang w:eastAsia="zh-CN"/>
              </w:rPr>
              <w:t>蒋威</w:t>
            </w:r>
          </w:p>
        </w:tc>
        <w:tc>
          <w:tcPr>
            <w:tcW w:w="779" w:type="pct"/>
            <w:shd w:val="clear" w:color="auto" w:fill="auto"/>
            <w:noWrap w:val="0"/>
            <w:vAlign w:val="center"/>
          </w:tcPr>
          <w:p w14:paraId="4D90241F">
            <w:pPr>
              <w:adjustRightInd w:val="0"/>
              <w:snapToGrid w:val="0"/>
              <w:ind w:right="-9" w:rightChars="0"/>
              <w:jc w:val="center"/>
              <w:rPr>
                <w:rFonts w:ascii="方正仿宋_GB2312" w:hAnsi="方正仿宋_GB2312" w:eastAsia="方正仿宋_GB2312" w:cs="方正仿宋_GB2312"/>
                <w:kern w:val="2"/>
                <w:sz w:val="24"/>
                <w:szCs w:val="24"/>
                <w:highlight w:val="none"/>
                <w:lang w:val="en-US" w:eastAsia="zh-CN" w:bidi="ar-SA"/>
              </w:rPr>
            </w:pPr>
            <w:r>
              <w:rPr>
                <w:rFonts w:hint="eastAsia" w:ascii="方正仿宋_GB2312" w:hAnsi="方正仿宋_GB2312" w:eastAsia="方正仿宋_GB2312" w:cs="方正仿宋_GB2312"/>
                <w:sz w:val="24"/>
                <w:szCs w:val="24"/>
                <w:lang w:eastAsia="zh-CN"/>
              </w:rPr>
              <w:t>国网杭州供电公司党委党建部（党委宣传部）</w:t>
            </w:r>
          </w:p>
        </w:tc>
        <w:tc>
          <w:tcPr>
            <w:tcW w:w="305" w:type="pct"/>
            <w:shd w:val="clear" w:color="auto" w:fill="auto"/>
            <w:noWrap w:val="0"/>
            <w:vAlign w:val="center"/>
          </w:tcPr>
          <w:p w14:paraId="6DA5F135">
            <w:pPr>
              <w:adjustRightInd w:val="0"/>
              <w:snapToGrid w:val="0"/>
              <w:ind w:right="-9" w:rightChars="0"/>
              <w:jc w:val="center"/>
              <w:rPr>
                <w:rFonts w:ascii="方正仿宋_GB2312" w:hAnsi="方正仿宋_GB2312" w:eastAsia="方正仿宋_GB2312" w:cs="方正仿宋_GB2312"/>
                <w:kern w:val="2"/>
                <w:sz w:val="24"/>
                <w:szCs w:val="24"/>
                <w:highlight w:val="none"/>
                <w:lang w:val="en-US" w:eastAsia="zh-CN" w:bidi="ar-SA"/>
              </w:rPr>
            </w:pPr>
            <w:r>
              <w:rPr>
                <w:rFonts w:hint="eastAsia" w:ascii="方正仿宋_GB2312" w:hAnsi="方正仿宋_GB2312" w:eastAsia="方正仿宋_GB2312" w:cs="方正仿宋_GB2312"/>
                <w:sz w:val="24"/>
                <w:szCs w:val="24"/>
                <w:lang w:eastAsia="zh-CN"/>
              </w:rPr>
              <w:t>男</w:t>
            </w:r>
          </w:p>
        </w:tc>
        <w:tc>
          <w:tcPr>
            <w:tcW w:w="507" w:type="pct"/>
            <w:shd w:val="clear" w:color="auto" w:fill="auto"/>
            <w:noWrap w:val="0"/>
            <w:vAlign w:val="center"/>
          </w:tcPr>
          <w:p w14:paraId="269CE242">
            <w:pPr>
              <w:adjustRightInd w:val="0"/>
              <w:snapToGrid w:val="0"/>
              <w:ind w:right="-9" w:rightChars="0"/>
              <w:jc w:val="center"/>
              <w:rPr>
                <w:rFonts w:ascii="方正仿宋_GB2312" w:hAnsi="方正仿宋_GB2312" w:eastAsia="方正仿宋_GB2312" w:cs="方正仿宋_GB2312"/>
                <w:kern w:val="2"/>
                <w:sz w:val="24"/>
                <w:szCs w:val="24"/>
                <w:highlight w:val="none"/>
                <w:lang w:val="en-US" w:eastAsia="zh-CN" w:bidi="ar-SA"/>
              </w:rPr>
            </w:pPr>
            <w:r>
              <w:rPr>
                <w:rFonts w:hint="eastAsia" w:ascii="方正仿宋_GB2312" w:hAnsi="方正仿宋_GB2312" w:eastAsia="方正仿宋_GB2312" w:cs="方正仿宋_GB2312"/>
                <w:sz w:val="24"/>
                <w:szCs w:val="24"/>
              </w:rPr>
              <w:t>19</w:t>
            </w:r>
            <w:r>
              <w:rPr>
                <w:rFonts w:hint="eastAsia" w:ascii="方正仿宋_GB2312" w:hAnsi="方正仿宋_GB2312" w:eastAsia="方正仿宋_GB2312" w:cs="方正仿宋_GB2312"/>
                <w:sz w:val="24"/>
                <w:szCs w:val="24"/>
                <w:lang w:val="en-US" w:eastAsia="zh-CN"/>
              </w:rPr>
              <w:t>93</w:t>
            </w:r>
            <w:r>
              <w:rPr>
                <w:rFonts w:hint="eastAsia" w:ascii="方正仿宋_GB2312" w:hAnsi="方正仿宋_GB2312" w:eastAsia="方正仿宋_GB2312" w:cs="方正仿宋_GB2312"/>
                <w:sz w:val="24"/>
                <w:szCs w:val="24"/>
                <w:lang w:eastAsia="zh-CN"/>
              </w:rPr>
              <w:t>年</w:t>
            </w:r>
            <w:r>
              <w:rPr>
                <w:rFonts w:hint="eastAsia" w:ascii="方正仿宋_GB2312" w:hAnsi="方正仿宋_GB2312" w:eastAsia="方正仿宋_GB2312" w:cs="方正仿宋_GB2312"/>
                <w:sz w:val="24"/>
                <w:szCs w:val="24"/>
                <w:lang w:val="en-US" w:eastAsia="zh-CN"/>
              </w:rPr>
              <w:t>10</w:t>
            </w:r>
            <w:r>
              <w:rPr>
                <w:rFonts w:hint="eastAsia" w:ascii="方正仿宋_GB2312" w:hAnsi="方正仿宋_GB2312" w:eastAsia="方正仿宋_GB2312" w:cs="方正仿宋_GB2312"/>
                <w:sz w:val="24"/>
                <w:szCs w:val="24"/>
                <w:lang w:eastAsia="zh-CN"/>
              </w:rPr>
              <w:t>月</w:t>
            </w:r>
          </w:p>
        </w:tc>
        <w:tc>
          <w:tcPr>
            <w:tcW w:w="604" w:type="pct"/>
            <w:shd w:val="clear" w:color="auto" w:fill="auto"/>
            <w:noWrap w:val="0"/>
            <w:vAlign w:val="center"/>
          </w:tcPr>
          <w:p w14:paraId="394F1B80">
            <w:pPr>
              <w:adjustRightInd w:val="0"/>
              <w:snapToGrid w:val="0"/>
              <w:ind w:right="-9" w:rightChars="0"/>
              <w:jc w:val="center"/>
              <w:rPr>
                <w:rFonts w:ascii="方正仿宋_GB2312" w:hAnsi="方正仿宋_GB2312" w:eastAsia="方正仿宋_GB2312" w:cs="方正仿宋_GB2312"/>
                <w:kern w:val="2"/>
                <w:sz w:val="24"/>
                <w:szCs w:val="24"/>
                <w:highlight w:val="none"/>
                <w:lang w:val="en-US" w:eastAsia="zh-CN" w:bidi="ar-SA"/>
              </w:rPr>
            </w:pPr>
            <w:r>
              <w:rPr>
                <w:rFonts w:hint="eastAsia" w:ascii="方正仿宋_GB2312" w:hAnsi="方正仿宋_GB2312" w:eastAsia="方正仿宋_GB2312" w:cs="方正仿宋_GB2312"/>
                <w:sz w:val="24"/>
                <w:szCs w:val="24"/>
                <w:lang w:eastAsia="zh-CN"/>
              </w:rPr>
              <w:t>高级工程师</w:t>
            </w:r>
          </w:p>
        </w:tc>
        <w:tc>
          <w:tcPr>
            <w:tcW w:w="536" w:type="pct"/>
            <w:shd w:val="clear" w:color="auto" w:fill="auto"/>
            <w:noWrap w:val="0"/>
            <w:vAlign w:val="center"/>
          </w:tcPr>
          <w:p w14:paraId="0CA376E0">
            <w:pPr>
              <w:adjustRightInd w:val="0"/>
              <w:snapToGrid w:val="0"/>
              <w:ind w:right="-9" w:rightChars="0"/>
              <w:jc w:val="center"/>
              <w:rPr>
                <w:rFonts w:ascii="方正仿宋_GB2312" w:hAnsi="方正仿宋_GB2312" w:eastAsia="方正仿宋_GB2312" w:cs="方正仿宋_GB2312"/>
                <w:kern w:val="2"/>
                <w:sz w:val="24"/>
                <w:szCs w:val="24"/>
                <w:highlight w:val="none"/>
                <w:lang w:val="en-US" w:eastAsia="zh-CN" w:bidi="ar-SA"/>
              </w:rPr>
            </w:pPr>
            <w:r>
              <w:rPr>
                <w:rFonts w:hint="eastAsia" w:ascii="方正仿宋_GB2312" w:hAnsi="方正仿宋_GB2312" w:eastAsia="方正仿宋_GB2312" w:cs="方正仿宋_GB2312"/>
                <w:sz w:val="24"/>
                <w:szCs w:val="24"/>
                <w:lang w:eastAsia="zh-CN"/>
              </w:rPr>
              <w:t>党建</w:t>
            </w:r>
          </w:p>
        </w:tc>
        <w:tc>
          <w:tcPr>
            <w:tcW w:w="1141" w:type="pct"/>
            <w:shd w:val="clear" w:color="auto" w:fill="auto"/>
            <w:noWrap w:val="0"/>
            <w:vAlign w:val="center"/>
          </w:tcPr>
          <w:p w14:paraId="116ED228">
            <w:pPr>
              <w:adjustRightInd w:val="0"/>
              <w:snapToGrid w:val="0"/>
              <w:ind w:right="-9" w:rightChars="0"/>
              <w:jc w:val="center"/>
              <w:rPr>
                <w:rFonts w:ascii="方正仿宋_GB2312" w:hAnsi="方正仿宋_GB2312" w:eastAsia="方正仿宋_GB2312" w:cs="方正仿宋_GB2312"/>
                <w:kern w:val="2"/>
                <w:sz w:val="24"/>
                <w:szCs w:val="24"/>
                <w:highlight w:val="none"/>
                <w:lang w:val="en-US" w:eastAsia="zh-CN" w:bidi="ar-SA"/>
              </w:rPr>
            </w:pPr>
            <w:r>
              <w:rPr>
                <w:rFonts w:hint="eastAsia" w:ascii="方正仿宋_GB2312" w:hAnsi="方正仿宋_GB2312" w:eastAsia="方正仿宋_GB2312" w:cs="方正仿宋_GB2312"/>
                <w:sz w:val="24"/>
                <w:szCs w:val="24"/>
                <w:lang w:eastAsia="zh-CN"/>
              </w:rPr>
              <w:t>项目实施</w:t>
            </w:r>
          </w:p>
        </w:tc>
        <w:tc>
          <w:tcPr>
            <w:tcW w:w="498" w:type="pct"/>
            <w:shd w:val="clear" w:color="auto" w:fill="auto"/>
            <w:noWrap w:val="0"/>
            <w:vAlign w:val="center"/>
          </w:tcPr>
          <w:p w14:paraId="4FAC6ED5">
            <w:pPr>
              <w:adjustRightInd w:val="0"/>
              <w:snapToGrid w:val="0"/>
              <w:ind w:right="-9" w:rightChars="0"/>
              <w:jc w:val="center"/>
              <w:rPr>
                <w:rFonts w:ascii="方正仿宋_GB2312" w:hAnsi="方正仿宋_GB2312" w:eastAsia="方正仿宋_GB2312" w:cs="方正仿宋_GB2312"/>
                <w:kern w:val="2"/>
                <w:sz w:val="24"/>
                <w:szCs w:val="24"/>
                <w:highlight w:val="none"/>
                <w:lang w:val="en-US" w:eastAsia="zh-CN" w:bidi="ar-SA"/>
              </w:rPr>
            </w:pPr>
            <w:r>
              <w:rPr>
                <w:rFonts w:hint="eastAsia" w:ascii="方正仿宋_GB2312" w:hAnsi="方正仿宋_GB2312" w:eastAsia="方正仿宋_GB2312" w:cs="方正仿宋_GB2312"/>
                <w:sz w:val="24"/>
                <w:szCs w:val="24"/>
                <w:lang w:val="en-US" w:eastAsia="zh-CN"/>
              </w:rPr>
              <w:t>12</w:t>
            </w:r>
          </w:p>
        </w:tc>
      </w:tr>
      <w:tr w14:paraId="08C664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680" w:hRule="atLeast"/>
          <w:jc w:val="center"/>
        </w:trPr>
        <w:tc>
          <w:tcPr>
            <w:tcW w:w="177" w:type="pct"/>
            <w:vMerge w:val="continue"/>
            <w:tcBorders/>
            <w:noWrap w:val="0"/>
            <w:vAlign w:val="top"/>
          </w:tcPr>
          <w:p w14:paraId="429C9CA5">
            <w:pPr>
              <w:adjustRightInd w:val="0"/>
              <w:snapToGrid w:val="0"/>
              <w:ind w:firstLine="480" w:firstLineChars="200"/>
              <w:jc w:val="center"/>
              <w:rPr>
                <w:rFonts w:ascii="方正仿宋_GB2312" w:hAnsi="方正仿宋_GB2312" w:eastAsia="方正仿宋_GB2312" w:cs="方正仿宋_GB2312"/>
                <w:sz w:val="24"/>
                <w:szCs w:val="24"/>
                <w:highlight w:val="none"/>
              </w:rPr>
            </w:pPr>
          </w:p>
        </w:tc>
        <w:tc>
          <w:tcPr>
            <w:tcW w:w="450" w:type="pct"/>
            <w:noWrap w:val="0"/>
            <w:vAlign w:val="center"/>
          </w:tcPr>
          <w:p w14:paraId="713626E7">
            <w:pPr>
              <w:adjustRightInd w:val="0"/>
              <w:snapToGrid w:val="0"/>
              <w:jc w:val="center"/>
              <w:rPr>
                <w:rFonts w:ascii="方正仿宋_GB2312" w:hAnsi="方正仿宋_GB2312" w:eastAsia="方正仿宋_GB2312" w:cs="方正仿宋_GB2312"/>
                <w:sz w:val="24"/>
                <w:szCs w:val="24"/>
                <w:highlight w:val="none"/>
              </w:rPr>
            </w:pPr>
            <w:r>
              <w:rPr>
                <w:rFonts w:hint="eastAsia" w:ascii="方正仿宋_GB2312" w:hAnsi="方正仿宋_GB2312" w:eastAsia="方正仿宋_GB2312" w:cs="方正仿宋_GB2312"/>
                <w:sz w:val="24"/>
                <w:szCs w:val="24"/>
                <w:lang w:eastAsia="zh-CN"/>
              </w:rPr>
              <w:t>蓝小辉</w:t>
            </w:r>
          </w:p>
        </w:tc>
        <w:tc>
          <w:tcPr>
            <w:tcW w:w="779" w:type="pct"/>
            <w:noWrap w:val="0"/>
            <w:vAlign w:val="center"/>
          </w:tcPr>
          <w:p w14:paraId="05EA5E9D">
            <w:pPr>
              <w:adjustRightInd w:val="0"/>
              <w:snapToGrid w:val="0"/>
              <w:ind w:right="-9" w:rightChars="0"/>
              <w:jc w:val="center"/>
              <w:rPr>
                <w:rFonts w:ascii="方正仿宋_GB2312" w:hAnsi="方正仿宋_GB2312" w:eastAsia="方正仿宋_GB2312" w:cs="方正仿宋_GB2312"/>
                <w:sz w:val="24"/>
                <w:szCs w:val="24"/>
                <w:highlight w:val="none"/>
              </w:rPr>
            </w:pPr>
            <w:r>
              <w:rPr>
                <w:rFonts w:hint="eastAsia" w:ascii="方正仿宋_GB2312" w:hAnsi="方正仿宋_GB2312" w:eastAsia="方正仿宋_GB2312" w:cs="方正仿宋_GB2312"/>
                <w:sz w:val="24"/>
                <w:szCs w:val="24"/>
                <w:lang w:eastAsia="zh-CN"/>
              </w:rPr>
              <w:t>国网杭州供电公司党委党建部（党委宣传部）</w:t>
            </w:r>
          </w:p>
        </w:tc>
        <w:tc>
          <w:tcPr>
            <w:tcW w:w="305" w:type="pct"/>
            <w:noWrap w:val="0"/>
            <w:vAlign w:val="center"/>
          </w:tcPr>
          <w:p w14:paraId="4373DECA">
            <w:pPr>
              <w:adjustRightInd w:val="0"/>
              <w:snapToGrid w:val="0"/>
              <w:ind w:right="-9" w:rightChars="0"/>
              <w:jc w:val="center"/>
              <w:rPr>
                <w:rFonts w:ascii="方正仿宋_GB2312" w:hAnsi="方正仿宋_GB2312" w:eastAsia="方正仿宋_GB2312" w:cs="方正仿宋_GB2312"/>
                <w:sz w:val="24"/>
                <w:szCs w:val="24"/>
                <w:highlight w:val="none"/>
              </w:rPr>
            </w:pPr>
            <w:r>
              <w:rPr>
                <w:rFonts w:hint="eastAsia" w:ascii="方正仿宋_GB2312" w:hAnsi="方正仿宋_GB2312" w:eastAsia="方正仿宋_GB2312" w:cs="方正仿宋_GB2312"/>
                <w:sz w:val="24"/>
                <w:szCs w:val="24"/>
                <w:lang w:eastAsia="zh-CN"/>
              </w:rPr>
              <w:t>男</w:t>
            </w:r>
          </w:p>
        </w:tc>
        <w:tc>
          <w:tcPr>
            <w:tcW w:w="507" w:type="pct"/>
            <w:noWrap w:val="0"/>
            <w:vAlign w:val="center"/>
          </w:tcPr>
          <w:p w14:paraId="4E7B68E0">
            <w:pPr>
              <w:adjustRightInd w:val="0"/>
              <w:snapToGrid w:val="0"/>
              <w:ind w:right="-9" w:rightChars="0"/>
              <w:jc w:val="center"/>
              <w:rPr>
                <w:rFonts w:ascii="方正仿宋_GB2312" w:hAnsi="方正仿宋_GB2312" w:eastAsia="方正仿宋_GB2312" w:cs="方正仿宋_GB2312"/>
                <w:sz w:val="24"/>
                <w:szCs w:val="24"/>
                <w:highlight w:val="none"/>
              </w:rPr>
            </w:pPr>
            <w:r>
              <w:rPr>
                <w:rFonts w:hint="eastAsia" w:ascii="方正仿宋_GB2312" w:hAnsi="方正仿宋_GB2312" w:eastAsia="方正仿宋_GB2312" w:cs="方正仿宋_GB2312"/>
                <w:sz w:val="24"/>
                <w:szCs w:val="24"/>
              </w:rPr>
              <w:t>1993</w:t>
            </w:r>
            <w:r>
              <w:rPr>
                <w:rFonts w:hint="eastAsia" w:ascii="方正仿宋_GB2312" w:hAnsi="方正仿宋_GB2312" w:eastAsia="方正仿宋_GB2312" w:cs="方正仿宋_GB2312"/>
                <w:sz w:val="24"/>
                <w:szCs w:val="24"/>
                <w:lang w:eastAsia="zh-CN"/>
              </w:rPr>
              <w:t>年</w:t>
            </w:r>
            <w:r>
              <w:rPr>
                <w:rFonts w:hint="eastAsia" w:ascii="方正仿宋_GB2312" w:hAnsi="方正仿宋_GB2312" w:eastAsia="方正仿宋_GB2312" w:cs="方正仿宋_GB2312"/>
                <w:sz w:val="24"/>
                <w:szCs w:val="24"/>
              </w:rPr>
              <w:t>10</w:t>
            </w:r>
            <w:r>
              <w:rPr>
                <w:rFonts w:hint="eastAsia" w:ascii="方正仿宋_GB2312" w:hAnsi="方正仿宋_GB2312" w:eastAsia="方正仿宋_GB2312" w:cs="方正仿宋_GB2312"/>
                <w:sz w:val="24"/>
                <w:szCs w:val="24"/>
                <w:lang w:eastAsia="zh-CN"/>
              </w:rPr>
              <w:t>月</w:t>
            </w:r>
          </w:p>
        </w:tc>
        <w:tc>
          <w:tcPr>
            <w:tcW w:w="604" w:type="pct"/>
            <w:noWrap w:val="0"/>
            <w:vAlign w:val="center"/>
          </w:tcPr>
          <w:p w14:paraId="553A555C">
            <w:pPr>
              <w:adjustRightInd w:val="0"/>
              <w:snapToGrid w:val="0"/>
              <w:ind w:right="-9" w:rightChars="0"/>
              <w:jc w:val="center"/>
              <w:rPr>
                <w:rFonts w:ascii="方正仿宋_GB2312" w:hAnsi="方正仿宋_GB2312" w:eastAsia="方正仿宋_GB2312" w:cs="方正仿宋_GB2312"/>
                <w:sz w:val="24"/>
                <w:szCs w:val="24"/>
                <w:highlight w:val="none"/>
              </w:rPr>
            </w:pPr>
            <w:r>
              <w:rPr>
                <w:rFonts w:hint="eastAsia" w:ascii="方正仿宋_GB2312" w:hAnsi="方正仿宋_GB2312" w:eastAsia="方正仿宋_GB2312" w:cs="方正仿宋_GB2312"/>
                <w:sz w:val="24"/>
                <w:szCs w:val="24"/>
                <w:lang w:eastAsia="zh-CN"/>
              </w:rPr>
              <w:t>工程师</w:t>
            </w:r>
          </w:p>
        </w:tc>
        <w:tc>
          <w:tcPr>
            <w:tcW w:w="536" w:type="pct"/>
            <w:noWrap w:val="0"/>
            <w:vAlign w:val="center"/>
          </w:tcPr>
          <w:p w14:paraId="2273AD49">
            <w:pPr>
              <w:adjustRightInd w:val="0"/>
              <w:snapToGrid w:val="0"/>
              <w:ind w:right="-9" w:rightChars="0"/>
              <w:jc w:val="center"/>
              <w:rPr>
                <w:rFonts w:ascii="方正仿宋_GB2312" w:hAnsi="方正仿宋_GB2312" w:eastAsia="方正仿宋_GB2312" w:cs="方正仿宋_GB2312"/>
                <w:sz w:val="24"/>
                <w:szCs w:val="24"/>
                <w:highlight w:val="none"/>
              </w:rPr>
            </w:pPr>
            <w:r>
              <w:rPr>
                <w:rFonts w:hint="eastAsia" w:ascii="方正仿宋_GB2312" w:hAnsi="方正仿宋_GB2312" w:eastAsia="方正仿宋_GB2312" w:cs="方正仿宋_GB2312"/>
                <w:sz w:val="24"/>
                <w:szCs w:val="24"/>
                <w:lang w:eastAsia="zh-CN"/>
              </w:rPr>
              <w:t>党建</w:t>
            </w:r>
          </w:p>
        </w:tc>
        <w:tc>
          <w:tcPr>
            <w:tcW w:w="1141" w:type="pct"/>
            <w:noWrap w:val="0"/>
            <w:vAlign w:val="center"/>
          </w:tcPr>
          <w:p w14:paraId="700E0F66">
            <w:pPr>
              <w:adjustRightInd w:val="0"/>
              <w:snapToGrid w:val="0"/>
              <w:ind w:right="-9" w:rightChars="0"/>
              <w:jc w:val="center"/>
              <w:rPr>
                <w:rFonts w:ascii="方正仿宋_GB2312" w:hAnsi="方正仿宋_GB2312" w:eastAsia="方正仿宋_GB2312" w:cs="方正仿宋_GB2312"/>
                <w:sz w:val="24"/>
                <w:szCs w:val="24"/>
                <w:highlight w:val="none"/>
              </w:rPr>
            </w:pPr>
            <w:r>
              <w:rPr>
                <w:rFonts w:hint="eastAsia" w:ascii="方正仿宋_GB2312" w:hAnsi="方正仿宋_GB2312" w:eastAsia="方正仿宋_GB2312" w:cs="方正仿宋_GB2312"/>
                <w:sz w:val="24"/>
                <w:szCs w:val="24"/>
                <w:lang w:eastAsia="zh-CN"/>
              </w:rPr>
              <w:t>项目实施</w:t>
            </w:r>
          </w:p>
        </w:tc>
        <w:tc>
          <w:tcPr>
            <w:tcW w:w="498" w:type="pct"/>
            <w:noWrap w:val="0"/>
            <w:vAlign w:val="center"/>
          </w:tcPr>
          <w:p w14:paraId="2A940725">
            <w:pPr>
              <w:adjustRightInd w:val="0"/>
              <w:snapToGrid w:val="0"/>
              <w:ind w:right="-9" w:rightChars="0"/>
              <w:jc w:val="center"/>
              <w:rPr>
                <w:rFonts w:ascii="方正仿宋_GB2312" w:hAnsi="方正仿宋_GB2312" w:eastAsia="方正仿宋_GB2312" w:cs="方正仿宋_GB2312"/>
                <w:sz w:val="24"/>
                <w:szCs w:val="24"/>
                <w:highlight w:val="none"/>
              </w:rPr>
            </w:pPr>
            <w:r>
              <w:rPr>
                <w:rFonts w:hint="eastAsia" w:ascii="方正仿宋_GB2312" w:hAnsi="方正仿宋_GB2312" w:eastAsia="方正仿宋_GB2312" w:cs="方正仿宋_GB2312"/>
                <w:sz w:val="24"/>
                <w:szCs w:val="24"/>
                <w:lang w:val="en-US" w:eastAsia="zh-CN"/>
              </w:rPr>
              <w:t>8</w:t>
            </w:r>
          </w:p>
        </w:tc>
      </w:tr>
      <w:tr w14:paraId="61904A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680" w:hRule="atLeast"/>
          <w:jc w:val="center"/>
        </w:trPr>
        <w:tc>
          <w:tcPr>
            <w:tcW w:w="177" w:type="pct"/>
            <w:vMerge w:val="continue"/>
            <w:tcBorders/>
            <w:noWrap w:val="0"/>
            <w:vAlign w:val="top"/>
          </w:tcPr>
          <w:p w14:paraId="68E5E288">
            <w:pPr>
              <w:adjustRightInd w:val="0"/>
              <w:snapToGrid w:val="0"/>
              <w:ind w:firstLine="480" w:firstLineChars="200"/>
              <w:jc w:val="center"/>
              <w:rPr>
                <w:rFonts w:ascii="方正仿宋_GB2312" w:hAnsi="方正仿宋_GB2312" w:eastAsia="方正仿宋_GB2312" w:cs="方正仿宋_GB2312"/>
                <w:sz w:val="24"/>
                <w:szCs w:val="24"/>
                <w:highlight w:val="none"/>
              </w:rPr>
            </w:pPr>
          </w:p>
        </w:tc>
        <w:tc>
          <w:tcPr>
            <w:tcW w:w="450" w:type="pct"/>
            <w:noWrap w:val="0"/>
            <w:vAlign w:val="center"/>
          </w:tcPr>
          <w:p w14:paraId="02B0884C">
            <w:pPr>
              <w:adjustRightInd w:val="0"/>
              <w:snapToGrid w:val="0"/>
              <w:jc w:val="center"/>
              <w:rPr>
                <w:rFonts w:hint="default" w:ascii="方正仿宋_GB2312" w:hAnsi="方正仿宋_GB2312" w:eastAsia="方正仿宋_GB2312" w:cs="方正仿宋_GB2312"/>
                <w:sz w:val="24"/>
                <w:szCs w:val="24"/>
                <w:lang w:val="en-US" w:eastAsia="zh-CN"/>
              </w:rPr>
            </w:pPr>
            <w:r>
              <w:rPr>
                <w:rFonts w:hint="eastAsia" w:ascii="方正仿宋_GB2312" w:hAnsi="方正仿宋_GB2312" w:eastAsia="方正仿宋_GB2312" w:cs="方正仿宋_GB2312"/>
                <w:sz w:val="24"/>
                <w:szCs w:val="24"/>
                <w:lang w:val="en-US" w:eastAsia="zh-CN"/>
              </w:rPr>
              <w:t>康傲</w:t>
            </w:r>
          </w:p>
        </w:tc>
        <w:tc>
          <w:tcPr>
            <w:tcW w:w="779" w:type="pct"/>
            <w:noWrap w:val="0"/>
            <w:vAlign w:val="center"/>
          </w:tcPr>
          <w:p w14:paraId="42EA6EA2">
            <w:pPr>
              <w:adjustRightInd w:val="0"/>
              <w:snapToGrid w:val="0"/>
              <w:ind w:right="-9" w:rightChars="0"/>
              <w:jc w:val="center"/>
              <w:rPr>
                <w:rFonts w:hint="eastAsia" w:ascii="方正仿宋_GB2312" w:hAnsi="方正仿宋_GB2312" w:eastAsia="方正仿宋_GB2312" w:cs="方正仿宋_GB2312"/>
                <w:sz w:val="24"/>
                <w:szCs w:val="24"/>
                <w:lang w:eastAsia="zh-CN"/>
              </w:rPr>
            </w:pPr>
            <w:r>
              <w:rPr>
                <w:rFonts w:hint="eastAsia" w:ascii="方正仿宋_GB2312" w:hAnsi="方正仿宋_GB2312" w:eastAsia="方正仿宋_GB2312" w:cs="方正仿宋_GB2312"/>
                <w:sz w:val="24"/>
                <w:szCs w:val="24"/>
                <w:lang w:eastAsia="zh-CN"/>
              </w:rPr>
              <w:t>国网杭州供电公司</w:t>
            </w:r>
          </w:p>
        </w:tc>
        <w:tc>
          <w:tcPr>
            <w:tcW w:w="305" w:type="pct"/>
            <w:noWrap w:val="0"/>
            <w:vAlign w:val="center"/>
          </w:tcPr>
          <w:p w14:paraId="02F0D955">
            <w:pPr>
              <w:adjustRightInd w:val="0"/>
              <w:snapToGrid w:val="0"/>
              <w:ind w:right="-9" w:rightChars="0"/>
              <w:jc w:val="center"/>
              <w:rPr>
                <w:rFonts w:hint="default" w:ascii="方正仿宋_GB2312" w:hAnsi="方正仿宋_GB2312" w:eastAsia="方正仿宋_GB2312" w:cs="方正仿宋_GB2312"/>
                <w:sz w:val="24"/>
                <w:szCs w:val="24"/>
                <w:lang w:val="en-US" w:eastAsia="zh-CN"/>
              </w:rPr>
            </w:pPr>
            <w:r>
              <w:rPr>
                <w:rFonts w:hint="eastAsia" w:ascii="方正仿宋_GB2312" w:hAnsi="方正仿宋_GB2312" w:eastAsia="方正仿宋_GB2312" w:cs="方正仿宋_GB2312"/>
                <w:sz w:val="24"/>
                <w:szCs w:val="24"/>
                <w:lang w:val="en-US" w:eastAsia="zh-CN"/>
              </w:rPr>
              <w:t>男</w:t>
            </w:r>
          </w:p>
        </w:tc>
        <w:tc>
          <w:tcPr>
            <w:tcW w:w="507" w:type="pct"/>
            <w:noWrap w:val="0"/>
            <w:vAlign w:val="center"/>
          </w:tcPr>
          <w:p w14:paraId="61A0D945">
            <w:pPr>
              <w:adjustRightInd w:val="0"/>
              <w:snapToGrid w:val="0"/>
              <w:ind w:right="-9" w:rightChars="0"/>
              <w:jc w:val="center"/>
              <w:rPr>
                <w:rFonts w:hint="default" w:ascii="方正仿宋_GB2312" w:hAnsi="方正仿宋_GB2312" w:eastAsia="方正仿宋_GB2312" w:cs="方正仿宋_GB2312"/>
                <w:sz w:val="24"/>
                <w:szCs w:val="24"/>
                <w:lang w:val="en-US" w:eastAsia="zh-CN"/>
              </w:rPr>
            </w:pPr>
            <w:r>
              <w:rPr>
                <w:rFonts w:hint="eastAsia" w:ascii="方正仿宋_GB2312" w:hAnsi="方正仿宋_GB2312" w:eastAsia="方正仿宋_GB2312" w:cs="方正仿宋_GB2312"/>
                <w:sz w:val="24"/>
                <w:szCs w:val="24"/>
                <w:lang w:val="en-US" w:eastAsia="zh-CN"/>
              </w:rPr>
              <w:t>1999年9月</w:t>
            </w:r>
          </w:p>
        </w:tc>
        <w:tc>
          <w:tcPr>
            <w:tcW w:w="604" w:type="pct"/>
            <w:noWrap w:val="0"/>
            <w:vAlign w:val="center"/>
          </w:tcPr>
          <w:p w14:paraId="5C2EBA01">
            <w:pPr>
              <w:adjustRightInd w:val="0"/>
              <w:snapToGrid w:val="0"/>
              <w:ind w:right="-9" w:rightChars="0"/>
              <w:jc w:val="center"/>
              <w:rPr>
                <w:rFonts w:hint="default" w:ascii="方正仿宋_GB2312" w:hAnsi="方正仿宋_GB2312" w:eastAsia="方正仿宋_GB2312" w:cs="方正仿宋_GB2312"/>
                <w:sz w:val="24"/>
                <w:szCs w:val="24"/>
                <w:lang w:val="en-US" w:eastAsia="zh-CN"/>
              </w:rPr>
            </w:pPr>
            <w:r>
              <w:rPr>
                <w:rFonts w:hint="eastAsia" w:ascii="方正仿宋_GB2312" w:hAnsi="方正仿宋_GB2312" w:eastAsia="方正仿宋_GB2312" w:cs="方正仿宋_GB2312"/>
                <w:sz w:val="24"/>
                <w:szCs w:val="24"/>
                <w:lang w:val="en-US" w:eastAsia="zh-CN"/>
              </w:rPr>
              <w:t>无</w:t>
            </w:r>
          </w:p>
        </w:tc>
        <w:tc>
          <w:tcPr>
            <w:tcW w:w="536" w:type="pct"/>
            <w:noWrap w:val="0"/>
            <w:vAlign w:val="center"/>
          </w:tcPr>
          <w:p w14:paraId="27268331">
            <w:pPr>
              <w:adjustRightInd w:val="0"/>
              <w:snapToGrid w:val="0"/>
              <w:ind w:right="-9" w:rightChars="0"/>
              <w:jc w:val="center"/>
              <w:rPr>
                <w:rFonts w:hint="default" w:ascii="方正仿宋_GB2312" w:hAnsi="方正仿宋_GB2312" w:eastAsia="方正仿宋_GB2312" w:cs="方正仿宋_GB2312"/>
                <w:sz w:val="24"/>
                <w:szCs w:val="24"/>
                <w:lang w:val="en-US" w:eastAsia="zh-CN"/>
              </w:rPr>
            </w:pPr>
            <w:r>
              <w:rPr>
                <w:rFonts w:hint="eastAsia" w:ascii="方正仿宋_GB2312" w:hAnsi="方正仿宋_GB2312" w:eastAsia="方正仿宋_GB2312" w:cs="方正仿宋_GB2312"/>
                <w:sz w:val="24"/>
                <w:szCs w:val="24"/>
                <w:lang w:val="en-US" w:eastAsia="zh-CN"/>
              </w:rPr>
              <w:t>党建</w:t>
            </w:r>
          </w:p>
        </w:tc>
        <w:tc>
          <w:tcPr>
            <w:tcW w:w="1141" w:type="pct"/>
            <w:noWrap w:val="0"/>
            <w:vAlign w:val="center"/>
          </w:tcPr>
          <w:p w14:paraId="7613523D">
            <w:pPr>
              <w:adjustRightInd w:val="0"/>
              <w:snapToGrid w:val="0"/>
              <w:ind w:right="-9" w:rightChars="0"/>
              <w:jc w:val="center"/>
              <w:rPr>
                <w:rFonts w:hint="eastAsia" w:ascii="方正仿宋_GB2312" w:hAnsi="方正仿宋_GB2312" w:eastAsia="方正仿宋_GB2312" w:cs="方正仿宋_GB2312"/>
                <w:sz w:val="24"/>
                <w:szCs w:val="24"/>
                <w:lang w:eastAsia="zh-CN"/>
              </w:rPr>
            </w:pPr>
            <w:r>
              <w:rPr>
                <w:rFonts w:hint="eastAsia" w:ascii="方正仿宋_GB2312" w:hAnsi="方正仿宋_GB2312" w:eastAsia="方正仿宋_GB2312" w:cs="方正仿宋_GB2312"/>
                <w:sz w:val="24"/>
                <w:szCs w:val="24"/>
                <w:lang w:eastAsia="zh-CN"/>
              </w:rPr>
              <w:t>项目实施</w:t>
            </w:r>
          </w:p>
        </w:tc>
        <w:tc>
          <w:tcPr>
            <w:tcW w:w="498" w:type="pct"/>
            <w:noWrap w:val="0"/>
            <w:vAlign w:val="center"/>
          </w:tcPr>
          <w:p w14:paraId="55706CE0">
            <w:pPr>
              <w:adjustRightInd w:val="0"/>
              <w:snapToGrid w:val="0"/>
              <w:ind w:right="-9" w:rightChars="0"/>
              <w:jc w:val="center"/>
              <w:rPr>
                <w:rFonts w:hint="eastAsia" w:ascii="方正仿宋_GB2312" w:hAnsi="方正仿宋_GB2312" w:eastAsia="方正仿宋_GB2312" w:cs="方正仿宋_GB2312"/>
                <w:sz w:val="24"/>
                <w:szCs w:val="24"/>
                <w:lang w:val="en-US" w:eastAsia="zh-CN"/>
              </w:rPr>
            </w:pPr>
            <w:r>
              <w:rPr>
                <w:rFonts w:hint="eastAsia" w:ascii="方正仿宋_GB2312" w:hAnsi="方正仿宋_GB2312" w:eastAsia="方正仿宋_GB2312" w:cs="方正仿宋_GB2312"/>
                <w:sz w:val="24"/>
                <w:szCs w:val="24"/>
                <w:lang w:val="en-US" w:eastAsia="zh-CN"/>
              </w:rPr>
              <w:t>8</w:t>
            </w:r>
          </w:p>
        </w:tc>
      </w:tr>
    </w:tbl>
    <w:p w14:paraId="01D2EF7A"/>
    <w:sectPr>
      <w:pgSz w:w="16838" w:h="11906" w:orient="landscape"/>
      <w:pgMar w:top="1418" w:right="1440" w:bottom="1418" w:left="1440"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BA"/>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A178C785-9300-4F06-9197-B2F594F84D81}"/>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embedRegular r:id="rId2" w:fontKey="{7DECDBBF-5E61-484D-9711-90251DAF08DA}"/>
  </w:font>
  <w:font w:name="方正仿宋_GB2312">
    <w:panose1 w:val="02000000000000000000"/>
    <w:charset w:val="86"/>
    <w:family w:val="auto"/>
    <w:pitch w:val="default"/>
    <w:sig w:usb0="A00002BF" w:usb1="184F6CFA" w:usb2="00000012" w:usb3="00000000" w:csb0="00040001" w:csb1="00000000"/>
    <w:embedRegular r:id="rId3" w:fontKey="{B4656021-87C4-455D-9F70-82CCF8FB8B68}"/>
  </w:font>
  <w:font w:name="Cambria">
    <w:panose1 w:val="02040503050406030204"/>
    <w:charset w:val="00"/>
    <w:family w:val="roman"/>
    <w:pitch w:val="default"/>
    <w:sig w:usb0="E00006FF" w:usb1="420024FF" w:usb2="02000000" w:usb3="00000000" w:csb0="2000019F" w:csb1="00000000"/>
  </w:font>
  <w:font w:name="方正小标宋_GBK">
    <w:panose1 w:val="02000000000000000000"/>
    <w:charset w:val="86"/>
    <w:family w:val="script"/>
    <w:pitch w:val="default"/>
    <w:sig w:usb0="A00002BF" w:usb1="38CF7CFA" w:usb2="00082016" w:usb3="00000000" w:csb0="00040001" w:csb1="00000000"/>
    <w:embedRegular r:id="rId4" w:fontKey="{F93B4616-8752-4B05-AF8E-38F1B33ED434}"/>
  </w:font>
  <w:font w:name="仿宋_GB2312">
    <w:altName w:val="仿宋"/>
    <w:panose1 w:val="02010609030101010101"/>
    <w:charset w:val="86"/>
    <w:family w:val="modern"/>
    <w:pitch w:val="default"/>
    <w:sig w:usb0="00000000" w:usb1="00000000" w:usb2="00000000" w:usb3="00000000" w:csb0="00040000" w:csb1="00000000"/>
    <w:embedRegular r:id="rId5" w:fontKey="{A8325787-F553-486F-853F-A674EB20883C}"/>
  </w:font>
  <w:font w:name="方正仿宋_GBK">
    <w:panose1 w:val="02000000000000000000"/>
    <w:charset w:val="86"/>
    <w:family w:val="script"/>
    <w:pitch w:val="default"/>
    <w:sig w:usb0="A00002BF" w:usb1="38CF7CFA" w:usb2="00082016" w:usb3="00000000" w:csb0="00040001" w:csb1="00000000"/>
    <w:embedRegular r:id="rId6" w:fontKey="{0E0A15B2-7A64-4C02-81FC-9B5FDCE1E75E}"/>
  </w:font>
  <w:font w:name="方正楷体_GB2312">
    <w:panose1 w:val="02000000000000000000"/>
    <w:charset w:val="86"/>
    <w:family w:val="auto"/>
    <w:pitch w:val="default"/>
    <w:sig w:usb0="A00002BF" w:usb1="184F6CFA" w:usb2="00000012" w:usb3="00000000" w:csb0="00040001" w:csb1="00000000"/>
    <w:embedRegular r:id="rId7" w:fontKey="{CB393ED3-B2A0-4372-9E1C-2C1F7E8FEA93}"/>
  </w:font>
  <w:font w:name="励字仿宋GB">
    <w:panose1 w:val="02010604000000000000"/>
    <w:charset w:val="86"/>
    <w:family w:val="auto"/>
    <w:pitch w:val="default"/>
    <w:sig w:usb0="00000003" w:usb1="080E0000" w:usb2="00000000" w:usb3="00000000" w:csb0="00040001" w:csb1="00000000"/>
    <w:embedRegular r:id="rId8" w:fontKey="{F35FF7E2-2500-43D6-930E-292B73A2F658}"/>
  </w:font>
  <w:font w:name="Wingdings 2">
    <w:panose1 w:val="05020102010507070707"/>
    <w:charset w:val="02"/>
    <w:family w:val="auto"/>
    <w:pitch w:val="default"/>
    <w:sig w:usb0="00000000" w:usb1="00000000" w:usb2="00000000" w:usb3="00000000" w:csb0="80000000" w:csb1="00000000"/>
    <w:embedRegular r:id="rId9" w:fontKey="{1A9F1997-BDF2-4985-A38D-DC79A1CF8CD5}"/>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B37FA1">
    <w:pPr>
      <w:pStyle w:val="9"/>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21E1351">
                          <w:pPr>
                            <w:rPr>
                              <w:rFonts w:hint="eastAsia"/>
                            </w:rPr>
                          </w:pP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Eb5CgyQEAAJkDAAAOAAAAAAAAAAEAIAAAAB4BAABkcnMvZTJvRG9j&#10;LnhtbFBLBQYAAAAABgAGAFkBAABZBQAAAAA=&#10;">
              <v:fill on="f" focussize="0,0"/>
              <v:stroke on="f"/>
              <v:imagedata o:title=""/>
              <o:lock v:ext="edit" aspectratio="f"/>
              <v:textbox inset="0mm,0mm,0mm,0mm" style="mso-fit-shape-to-text:t;">
                <w:txbxContent>
                  <w:p w14:paraId="521E1351">
                    <w:pPr>
                      <w:rPr>
                        <w:rFonts w:hint="eastAsia"/>
                      </w:rPr>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240924">
    <w:pPr>
      <w:pStyle w:val="9"/>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5E290AF1">
                          <w:pPr>
                            <w:pStyle w:val="9"/>
                          </w:pPr>
                          <w:r>
                            <w:fldChar w:fldCharType="begin"/>
                          </w:r>
                          <w:r>
                            <w:instrText xml:space="preserve"> PAGE  \* MERGEFORMAT </w:instrText>
                          </w:r>
                          <w:r>
                            <w:fldChar w:fldCharType="separate"/>
                          </w:r>
                          <w:r>
                            <w:t>1</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GhpgkvTAAAABQEAAA8AAAAAAAAAAQAgAAAAIgAAAGRy&#10;cy9kb3ducmV2LnhtbFBLAQIUABQAAAAIAIdO4kBeJUZ00QEAAKMDAAAOAAAAAAAAAAEAIAAAACIB&#10;AABkcnMvZTJvRG9jLnhtbFBLBQYAAAAABgAGAFkBAABlBQAAAAA=&#10;">
              <v:fill on="f" focussize="0,0"/>
              <v:stroke on="f" weight="1.25pt"/>
              <v:imagedata o:title=""/>
              <o:lock v:ext="edit" aspectratio="f"/>
              <v:textbox inset="0mm,0mm,0mm,0mm" style="mso-fit-shape-to-text:t;">
                <w:txbxContent>
                  <w:p w14:paraId="5E290AF1">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BA34C6">
    <w:pPr>
      <w:pStyle w:val="9"/>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7CDCE034">
                          <w:pPr>
                            <w:pStyle w:val="9"/>
                          </w:pPr>
                          <w:r>
                            <w:fldChar w:fldCharType="begin"/>
                          </w:r>
                          <w:r>
                            <w:instrText xml:space="preserve"> PAGE  \* MERGEFORMAT </w:instrText>
                          </w:r>
                          <w:r>
                            <w:fldChar w:fldCharType="separate"/>
                          </w:r>
                          <w:r>
                            <w:t>- 2 -</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oaYJL0wAAAAUBAAAPAAAAAAAAAAEAIAAAACIAAABk&#10;cnMvZG93bnJldi54bWxQSwECFAAUAAAACACHTuJAHNwfrNIBAACjAwAADgAAAAAAAAABACAAAAAi&#10;AQAAZHJzL2Uyb0RvYy54bWxQSwUGAAAAAAYABgBZAQAAZgUAAAAA&#10;">
              <v:fill on="f" focussize="0,0"/>
              <v:stroke on="f" weight="1.25pt"/>
              <v:imagedata o:title=""/>
              <o:lock v:ext="edit" aspectratio="f"/>
              <v:textbox inset="0mm,0mm,0mm,0mm" style="mso-fit-shape-to-text:t;">
                <w:txbxContent>
                  <w:p w14:paraId="7CDCE034">
                    <w:pPr>
                      <w:pStyle w:val="9"/>
                    </w:pPr>
                    <w:r>
                      <w:fldChar w:fldCharType="begin"/>
                    </w:r>
                    <w:r>
                      <w:instrText xml:space="preserve"> PAGE  \* MERGEFORMAT </w:instrText>
                    </w:r>
                    <w:r>
                      <w:fldChar w:fldCharType="separate"/>
                    </w:r>
                    <w:r>
                      <w:t>- 2 -</w:t>
                    </w:r>
                    <w:r>
                      <w:fldChar w:fldCharType="end"/>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D6DB18D">
                          <w:pPr>
                            <w:rPr>
                              <w:rFonts w:hint="eastAsia"/>
                            </w:rPr>
                          </w:pP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1fWDnscBAACZAwAADgAAAAAAAAABACAAAAAeAQAAZHJzL2Uyb0RvYy54&#10;bWxQSwUGAAAAAAYABgBZAQAAVwUAAAAA&#10;">
              <v:fill on="f" focussize="0,0"/>
              <v:stroke on="f"/>
              <v:imagedata o:title=""/>
              <o:lock v:ext="edit" aspectratio="f"/>
              <v:textbox inset="0mm,0mm,0mm,0mm" style="mso-fit-shape-to-text:t;">
                <w:txbxContent>
                  <w:p w14:paraId="0D6DB18D">
                    <w:pPr>
                      <w:rPr>
                        <w:rFonts w:hint="eastAsia"/>
                      </w:rPr>
                    </w:pP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958D54">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0FA90593">
                          <w:pPr>
                            <w:pStyle w:val="9"/>
                          </w:pPr>
                          <w:r>
                            <w:fldChar w:fldCharType="begin"/>
                          </w:r>
                          <w:r>
                            <w:instrText xml:space="preserve"> PAGE  \* MERGEFORMAT </w:instrText>
                          </w:r>
                          <w:r>
                            <w:fldChar w:fldCharType="separate"/>
                          </w:r>
                          <w:r>
                            <w:t>3</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oaYJL0wAAAAUBAAAPAAAAAAAAAAEAIAAAACIAAABk&#10;cnMvZG93bnJldi54bWxQSwECFAAUAAAACACHTuJAyezdItIBAACjAwAADgAAAAAAAAABACAAAAAi&#10;AQAAZHJzL2Uyb0RvYy54bWxQSwUGAAAAAAYABgBZAQAAZgUAAAAA&#10;">
              <v:fill on="f" focussize="0,0"/>
              <v:stroke on="f" weight="1.25pt"/>
              <v:imagedata o:title=""/>
              <o:lock v:ext="edit" aspectratio="f"/>
              <v:textbox inset="0mm,0mm,0mm,0mm" style="mso-fit-shape-to-text:t;">
                <w:txbxContent>
                  <w:p w14:paraId="0FA90593">
                    <w:pPr>
                      <w:pStyle w:val="9"/>
                    </w:pPr>
                    <w:r>
                      <w:fldChar w:fldCharType="begin"/>
                    </w:r>
                    <w:r>
                      <w:instrText xml:space="preserve"> PAGE  \* MERGEFORMAT </w:instrText>
                    </w:r>
                    <w:r>
                      <w:fldChar w:fldCharType="separate"/>
                    </w:r>
                    <w:r>
                      <w:t>3</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5259FF">
    <w:pPr>
      <w:pStyle w:val="10"/>
      <w:pBdr>
        <w:bottom w:val="none" w:color="auto" w:sz="0" w:space="1"/>
      </w:pBdr>
      <w:jc w:val="right"/>
      <w:rPr>
        <w:rFonts w:hint="eastAsia"/>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3FA98">
    <w:pPr>
      <w:pStyle w:val="10"/>
      <w:jc w:val="right"/>
      <w:rPr>
        <w:rFonts w:hint="eastAsia"/>
        <w:lang w:val="en-US" w:eastAsia="zh-CN"/>
      </w:rPr>
    </w:pPr>
    <w:r>
      <w:rPr>
        <w:rFonts w:hint="eastAsia"/>
        <w:lang w:val="en-US" w:eastAsia="zh-CN"/>
      </w:rPr>
      <w:t>202406版本</w:t>
    </w:r>
  </w:p>
  <w:p w14:paraId="260EEB73">
    <w:pPr>
      <w:pStyle w:val="10"/>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multilevel"/>
    <w:tmpl w:val="00000000"/>
    <w:lvl w:ilvl="0" w:tentative="0">
      <w:start w:val="1"/>
      <w:numFmt w:val="decimal"/>
      <w:lvlText w:val="%1"/>
      <w:lvlJc w:val="left"/>
      <w:pPr>
        <w:tabs>
          <w:tab w:val="left" w:pos="432"/>
        </w:tabs>
        <w:ind w:left="0" w:firstLine="0"/>
      </w:pPr>
      <w:rPr>
        <w:rFonts w:hint="eastAsia" w:cs="Times New Roman"/>
      </w:rPr>
    </w:lvl>
    <w:lvl w:ilvl="1" w:tentative="0">
      <w:start w:val="4"/>
      <w:numFmt w:val="decimal"/>
      <w:lvlText w:val="%1.%2"/>
      <w:lvlJc w:val="left"/>
      <w:pPr>
        <w:tabs>
          <w:tab w:val="left" w:pos="432"/>
        </w:tabs>
        <w:ind w:left="0" w:firstLine="0"/>
      </w:pPr>
      <w:rPr>
        <w:rFonts w:hint="eastAsia" w:ascii="方正楷体_GB2312" w:hAnsi="楷体" w:eastAsia="方正楷体_GB2312" w:cs="Times New Roman"/>
      </w:rPr>
    </w:lvl>
    <w:lvl w:ilvl="2" w:tentative="0">
      <w:start w:val="1"/>
      <w:numFmt w:val="decimal"/>
      <w:lvlText w:val="%1.%2.%3"/>
      <w:lvlJc w:val="left"/>
      <w:pPr>
        <w:tabs>
          <w:tab w:val="left" w:pos="432"/>
        </w:tabs>
        <w:ind w:left="0" w:firstLine="0"/>
      </w:pPr>
      <w:rPr>
        <w:rFonts w:hint="eastAsia" w:ascii="楷体" w:hAnsi="楷体" w:eastAsia="楷体"/>
        <w:sz w:val="30"/>
        <w:szCs w:val="30"/>
      </w:rPr>
    </w:lvl>
    <w:lvl w:ilvl="3" w:tentative="0">
      <w:start w:val="1"/>
      <w:numFmt w:val="decimal"/>
      <w:lvlText w:val="%1.%2.%3.%4"/>
      <w:lvlJc w:val="left"/>
      <w:pPr>
        <w:tabs>
          <w:tab w:val="left" w:pos="716"/>
        </w:tabs>
        <w:ind w:left="284" w:firstLine="0"/>
      </w:pPr>
      <w:rPr>
        <w:rFonts w:hint="eastAsia" w:cs="Times New Roman"/>
      </w:rPr>
    </w:lvl>
    <w:lvl w:ilvl="4" w:tentative="0">
      <w:start w:val="1"/>
      <w:numFmt w:val="decimal"/>
      <w:lvlText w:val="%1.%2.%3.%4.%5"/>
      <w:lvlJc w:val="left"/>
      <w:pPr>
        <w:tabs>
          <w:tab w:val="left" w:pos="432"/>
        </w:tabs>
        <w:ind w:left="0" w:firstLine="0"/>
      </w:pPr>
      <w:rPr>
        <w:rFonts w:hint="eastAsia" w:cs="Times New Roman"/>
      </w:rPr>
    </w:lvl>
    <w:lvl w:ilvl="5" w:tentative="0">
      <w:start w:val="1"/>
      <w:numFmt w:val="decimal"/>
      <w:lvlText w:val="%1.%2.%3.%4.%5.%6"/>
      <w:lvlJc w:val="left"/>
      <w:pPr>
        <w:tabs>
          <w:tab w:val="left" w:pos="432"/>
        </w:tabs>
        <w:ind w:left="0" w:firstLine="0"/>
      </w:pPr>
      <w:rPr>
        <w:rFonts w:hint="eastAsia" w:cs="Times New Roman"/>
      </w:rPr>
    </w:lvl>
    <w:lvl w:ilvl="6" w:tentative="0">
      <w:start w:val="1"/>
      <w:numFmt w:val="decimal"/>
      <w:lvlText w:val="%7．"/>
      <w:lvlJc w:val="left"/>
      <w:pPr>
        <w:tabs>
          <w:tab w:val="left" w:pos="432"/>
        </w:tabs>
        <w:ind w:left="0" w:firstLine="0"/>
      </w:pPr>
      <w:rPr>
        <w:rFonts w:hint="default"/>
      </w:rPr>
    </w:lvl>
    <w:lvl w:ilvl="7" w:tentative="0">
      <w:start w:val="1"/>
      <w:numFmt w:val="decimal"/>
      <w:lvlText w:val="%8."/>
      <w:lvlJc w:val="left"/>
      <w:pPr>
        <w:tabs>
          <w:tab w:val="left" w:pos="432"/>
        </w:tabs>
        <w:ind w:left="0" w:firstLine="0"/>
      </w:pPr>
      <w:rPr>
        <w:rFonts w:hint="default"/>
        <w:color w:val="000000"/>
      </w:rPr>
    </w:lvl>
    <w:lvl w:ilvl="8" w:tentative="0">
      <w:start w:val="1"/>
      <w:numFmt w:val="decimal"/>
      <w:lvlText w:val="%1.%2.%3.%4.%5.%6.%7.%8.%9"/>
      <w:lvlJc w:val="left"/>
      <w:pPr>
        <w:tabs>
          <w:tab w:val="left" w:pos="432"/>
        </w:tabs>
        <w:ind w:left="0" w:firstLine="0"/>
      </w:pPr>
      <w:rPr>
        <w:rFonts w:hint="eastAsia" w:cs="Times New Roma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FA62A3"/>
    <w:rsid w:val="0158367B"/>
    <w:rsid w:val="01605403"/>
    <w:rsid w:val="017D5AC9"/>
    <w:rsid w:val="01AB148B"/>
    <w:rsid w:val="021B46FC"/>
    <w:rsid w:val="02365DE4"/>
    <w:rsid w:val="02510A54"/>
    <w:rsid w:val="03380E17"/>
    <w:rsid w:val="03CB69EA"/>
    <w:rsid w:val="044D15D6"/>
    <w:rsid w:val="045627BC"/>
    <w:rsid w:val="04970E41"/>
    <w:rsid w:val="05E2210D"/>
    <w:rsid w:val="06257970"/>
    <w:rsid w:val="072A05BB"/>
    <w:rsid w:val="07650014"/>
    <w:rsid w:val="076D76D3"/>
    <w:rsid w:val="07815CDC"/>
    <w:rsid w:val="07F674C5"/>
    <w:rsid w:val="08081826"/>
    <w:rsid w:val="08DB0D00"/>
    <w:rsid w:val="09A85671"/>
    <w:rsid w:val="09BD2F41"/>
    <w:rsid w:val="0ADF0A6C"/>
    <w:rsid w:val="0B664CB3"/>
    <w:rsid w:val="0B7249F6"/>
    <w:rsid w:val="0BC76535"/>
    <w:rsid w:val="0BC84F0F"/>
    <w:rsid w:val="0BDA2045"/>
    <w:rsid w:val="0BDC74FC"/>
    <w:rsid w:val="0C8F322E"/>
    <w:rsid w:val="0CE8349B"/>
    <w:rsid w:val="0D4F1DA2"/>
    <w:rsid w:val="0DDE11F1"/>
    <w:rsid w:val="0E121ED5"/>
    <w:rsid w:val="0E5C2DED"/>
    <w:rsid w:val="0F046220"/>
    <w:rsid w:val="0F4C0F81"/>
    <w:rsid w:val="0F864292"/>
    <w:rsid w:val="0F935D66"/>
    <w:rsid w:val="1108378F"/>
    <w:rsid w:val="11237212"/>
    <w:rsid w:val="11871CC1"/>
    <w:rsid w:val="12051ACB"/>
    <w:rsid w:val="1210664F"/>
    <w:rsid w:val="127534D5"/>
    <w:rsid w:val="128C6C38"/>
    <w:rsid w:val="136D61BF"/>
    <w:rsid w:val="13720251"/>
    <w:rsid w:val="13AD5788"/>
    <w:rsid w:val="13C269FA"/>
    <w:rsid w:val="141C1832"/>
    <w:rsid w:val="14EA7330"/>
    <w:rsid w:val="1519087F"/>
    <w:rsid w:val="15DD0B15"/>
    <w:rsid w:val="15F90826"/>
    <w:rsid w:val="16364491"/>
    <w:rsid w:val="17173305"/>
    <w:rsid w:val="172C07B6"/>
    <w:rsid w:val="17DA32A0"/>
    <w:rsid w:val="17DD5566"/>
    <w:rsid w:val="17E80307"/>
    <w:rsid w:val="18703041"/>
    <w:rsid w:val="19726399"/>
    <w:rsid w:val="1A330375"/>
    <w:rsid w:val="1B190530"/>
    <w:rsid w:val="1B6D6099"/>
    <w:rsid w:val="1BCF1C1E"/>
    <w:rsid w:val="1BE007A9"/>
    <w:rsid w:val="1C091BFC"/>
    <w:rsid w:val="1C0E2969"/>
    <w:rsid w:val="1CD513E5"/>
    <w:rsid w:val="1D0435B6"/>
    <w:rsid w:val="1DC4507C"/>
    <w:rsid w:val="1DCA62B2"/>
    <w:rsid w:val="1EA71B3D"/>
    <w:rsid w:val="1F097ACB"/>
    <w:rsid w:val="1F512AEE"/>
    <w:rsid w:val="1F5703AB"/>
    <w:rsid w:val="1FAF5747"/>
    <w:rsid w:val="1FDA0138"/>
    <w:rsid w:val="2065531F"/>
    <w:rsid w:val="206C6A87"/>
    <w:rsid w:val="20C7356A"/>
    <w:rsid w:val="21C66342"/>
    <w:rsid w:val="21D17949"/>
    <w:rsid w:val="21F37565"/>
    <w:rsid w:val="220D1C60"/>
    <w:rsid w:val="22574EFE"/>
    <w:rsid w:val="234B5D8F"/>
    <w:rsid w:val="23525008"/>
    <w:rsid w:val="236C108D"/>
    <w:rsid w:val="23D73A75"/>
    <w:rsid w:val="243C7EC1"/>
    <w:rsid w:val="24476D0C"/>
    <w:rsid w:val="247E029C"/>
    <w:rsid w:val="249530EF"/>
    <w:rsid w:val="24B06134"/>
    <w:rsid w:val="24D62250"/>
    <w:rsid w:val="25145B5D"/>
    <w:rsid w:val="256507FD"/>
    <w:rsid w:val="25B60DBA"/>
    <w:rsid w:val="25FB1085"/>
    <w:rsid w:val="26703430"/>
    <w:rsid w:val="26D314D2"/>
    <w:rsid w:val="273B2771"/>
    <w:rsid w:val="27990C84"/>
    <w:rsid w:val="27F86D29"/>
    <w:rsid w:val="281C5EA7"/>
    <w:rsid w:val="282D6AE5"/>
    <w:rsid w:val="283168C1"/>
    <w:rsid w:val="2887676E"/>
    <w:rsid w:val="28952529"/>
    <w:rsid w:val="28F51C8F"/>
    <w:rsid w:val="2949726C"/>
    <w:rsid w:val="299569C3"/>
    <w:rsid w:val="29AC3293"/>
    <w:rsid w:val="2A77613D"/>
    <w:rsid w:val="2A991691"/>
    <w:rsid w:val="2C46229C"/>
    <w:rsid w:val="2CDA4815"/>
    <w:rsid w:val="2D01574B"/>
    <w:rsid w:val="2D1D4FDE"/>
    <w:rsid w:val="2D4D06AD"/>
    <w:rsid w:val="2DBD2175"/>
    <w:rsid w:val="2DDC4EBD"/>
    <w:rsid w:val="2DE83885"/>
    <w:rsid w:val="2E0E4CF7"/>
    <w:rsid w:val="2E6A543E"/>
    <w:rsid w:val="2E7F7CB6"/>
    <w:rsid w:val="2F220AF5"/>
    <w:rsid w:val="30E47185"/>
    <w:rsid w:val="319632E2"/>
    <w:rsid w:val="32721AB8"/>
    <w:rsid w:val="330D6ECA"/>
    <w:rsid w:val="3379548C"/>
    <w:rsid w:val="337C3709"/>
    <w:rsid w:val="34404BCD"/>
    <w:rsid w:val="34854697"/>
    <w:rsid w:val="34C83B9A"/>
    <w:rsid w:val="34F2241D"/>
    <w:rsid w:val="35BC495F"/>
    <w:rsid w:val="35CD5B38"/>
    <w:rsid w:val="366903E8"/>
    <w:rsid w:val="39555BFB"/>
    <w:rsid w:val="39842625"/>
    <w:rsid w:val="39ED068D"/>
    <w:rsid w:val="3AAD14C4"/>
    <w:rsid w:val="3AB40676"/>
    <w:rsid w:val="3BF01CEF"/>
    <w:rsid w:val="3BF044CA"/>
    <w:rsid w:val="3BFD6F04"/>
    <w:rsid w:val="3C17398D"/>
    <w:rsid w:val="3DCB5AFB"/>
    <w:rsid w:val="3E215DA2"/>
    <w:rsid w:val="3E871457"/>
    <w:rsid w:val="3ED60526"/>
    <w:rsid w:val="3EE1152A"/>
    <w:rsid w:val="40D50C0D"/>
    <w:rsid w:val="41184391"/>
    <w:rsid w:val="411E3901"/>
    <w:rsid w:val="41775519"/>
    <w:rsid w:val="418833B6"/>
    <w:rsid w:val="42093D61"/>
    <w:rsid w:val="42AD4137"/>
    <w:rsid w:val="42D12E49"/>
    <w:rsid w:val="4349007F"/>
    <w:rsid w:val="435E1B8A"/>
    <w:rsid w:val="43B16585"/>
    <w:rsid w:val="43C21C98"/>
    <w:rsid w:val="440B52BC"/>
    <w:rsid w:val="440C1919"/>
    <w:rsid w:val="457E7C79"/>
    <w:rsid w:val="459174A6"/>
    <w:rsid w:val="45FB5ECC"/>
    <w:rsid w:val="466D5EC9"/>
    <w:rsid w:val="47D47C03"/>
    <w:rsid w:val="47F95182"/>
    <w:rsid w:val="480B09C5"/>
    <w:rsid w:val="486F30B6"/>
    <w:rsid w:val="487903A0"/>
    <w:rsid w:val="49A62300"/>
    <w:rsid w:val="49A62B78"/>
    <w:rsid w:val="4A3052EF"/>
    <w:rsid w:val="4A7B1113"/>
    <w:rsid w:val="4A9D2FBD"/>
    <w:rsid w:val="4AFB0EFC"/>
    <w:rsid w:val="4B0A78C3"/>
    <w:rsid w:val="4B604262"/>
    <w:rsid w:val="4CD73595"/>
    <w:rsid w:val="4CED664D"/>
    <w:rsid w:val="4D50100D"/>
    <w:rsid w:val="4DA45150"/>
    <w:rsid w:val="4DDB672F"/>
    <w:rsid w:val="4E4827B0"/>
    <w:rsid w:val="4E6600F3"/>
    <w:rsid w:val="4EE02708"/>
    <w:rsid w:val="4F291447"/>
    <w:rsid w:val="4F954871"/>
    <w:rsid w:val="4FFE1A31"/>
    <w:rsid w:val="504C311B"/>
    <w:rsid w:val="510A7B53"/>
    <w:rsid w:val="517C5986"/>
    <w:rsid w:val="52047127"/>
    <w:rsid w:val="52122A4D"/>
    <w:rsid w:val="526E7870"/>
    <w:rsid w:val="53327100"/>
    <w:rsid w:val="533547DA"/>
    <w:rsid w:val="53772EF6"/>
    <w:rsid w:val="54D12360"/>
    <w:rsid w:val="55A23AAB"/>
    <w:rsid w:val="55BF66BB"/>
    <w:rsid w:val="55CC654F"/>
    <w:rsid w:val="56242E47"/>
    <w:rsid w:val="56EA05A0"/>
    <w:rsid w:val="57552E74"/>
    <w:rsid w:val="577E3452"/>
    <w:rsid w:val="58D5034F"/>
    <w:rsid w:val="59180784"/>
    <w:rsid w:val="59357CA6"/>
    <w:rsid w:val="594D13A5"/>
    <w:rsid w:val="5A2C3E9D"/>
    <w:rsid w:val="5A6C02FE"/>
    <w:rsid w:val="5B152B7B"/>
    <w:rsid w:val="5C2A6E66"/>
    <w:rsid w:val="5C7E5DB7"/>
    <w:rsid w:val="5C834D5B"/>
    <w:rsid w:val="5CAB793D"/>
    <w:rsid w:val="5D1537F9"/>
    <w:rsid w:val="5D2C1ADD"/>
    <w:rsid w:val="5D3153BD"/>
    <w:rsid w:val="5D7039CE"/>
    <w:rsid w:val="5DC311BF"/>
    <w:rsid w:val="5E0C1B95"/>
    <w:rsid w:val="5E547C90"/>
    <w:rsid w:val="5E654B68"/>
    <w:rsid w:val="5F6925A4"/>
    <w:rsid w:val="5FCC5305"/>
    <w:rsid w:val="60BA6E36"/>
    <w:rsid w:val="61305E7A"/>
    <w:rsid w:val="61422B8C"/>
    <w:rsid w:val="634E0650"/>
    <w:rsid w:val="63571BE8"/>
    <w:rsid w:val="63867A62"/>
    <w:rsid w:val="63D712CD"/>
    <w:rsid w:val="63FE5436"/>
    <w:rsid w:val="6434096B"/>
    <w:rsid w:val="64774F56"/>
    <w:rsid w:val="647B13BB"/>
    <w:rsid w:val="65E352E5"/>
    <w:rsid w:val="666F5951"/>
    <w:rsid w:val="66913E7D"/>
    <w:rsid w:val="676D0A73"/>
    <w:rsid w:val="68AF7685"/>
    <w:rsid w:val="68D910C1"/>
    <w:rsid w:val="6A71266F"/>
    <w:rsid w:val="6B710647"/>
    <w:rsid w:val="6BA727C7"/>
    <w:rsid w:val="6CD2170E"/>
    <w:rsid w:val="6CE41DDD"/>
    <w:rsid w:val="6D2A6448"/>
    <w:rsid w:val="6DBF7AC5"/>
    <w:rsid w:val="6DC12DFD"/>
    <w:rsid w:val="6EFC5F85"/>
    <w:rsid w:val="6F0200DA"/>
    <w:rsid w:val="6F282B47"/>
    <w:rsid w:val="709065AD"/>
    <w:rsid w:val="70B044EA"/>
    <w:rsid w:val="70DB3918"/>
    <w:rsid w:val="70E83E4E"/>
    <w:rsid w:val="70F10F8C"/>
    <w:rsid w:val="715406D1"/>
    <w:rsid w:val="71DA7BF2"/>
    <w:rsid w:val="72F43C6C"/>
    <w:rsid w:val="73496302"/>
    <w:rsid w:val="740A1B4C"/>
    <w:rsid w:val="745F68EF"/>
    <w:rsid w:val="74896EBC"/>
    <w:rsid w:val="74B80ABA"/>
    <w:rsid w:val="74D21C07"/>
    <w:rsid w:val="74D506E5"/>
    <w:rsid w:val="75784816"/>
    <w:rsid w:val="758552AC"/>
    <w:rsid w:val="75D61B82"/>
    <w:rsid w:val="787B795D"/>
    <w:rsid w:val="78884DA4"/>
    <w:rsid w:val="793B3DA7"/>
    <w:rsid w:val="79BE78C1"/>
    <w:rsid w:val="7A1C573A"/>
    <w:rsid w:val="7A365258"/>
    <w:rsid w:val="7A6A6463"/>
    <w:rsid w:val="7B1F5C57"/>
    <w:rsid w:val="7B4F7695"/>
    <w:rsid w:val="7BA11A45"/>
    <w:rsid w:val="7CE1526F"/>
    <w:rsid w:val="7D755AD9"/>
    <w:rsid w:val="7DC84060"/>
    <w:rsid w:val="7E840F7E"/>
    <w:rsid w:val="7EA5419C"/>
    <w:rsid w:val="7EF83F8E"/>
    <w:rsid w:val="7FBD7E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iPriority="9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黑体"/>
      <w:kern w:val="2"/>
      <w:sz w:val="21"/>
      <w:szCs w:val="22"/>
      <w:lang w:val="en-US" w:eastAsia="zh-CN" w:bidi="ar-SA"/>
    </w:rPr>
  </w:style>
  <w:style w:type="paragraph" w:styleId="3">
    <w:name w:val="heading 1"/>
    <w:basedOn w:val="1"/>
    <w:next w:val="1"/>
    <w:qFormat/>
    <w:uiPriority w:val="0"/>
    <w:pPr>
      <w:keepNext/>
      <w:keepLines/>
      <w:spacing w:before="340" w:after="330" w:line="576" w:lineRule="auto"/>
      <w:outlineLvl w:val="0"/>
    </w:pPr>
    <w:rPr>
      <w:rFonts w:ascii="Calibri" w:hAnsi="Calibri" w:eastAsia="黑体" w:cs="Times New Roman"/>
      <w:b/>
      <w:bCs/>
      <w:kern w:val="44"/>
      <w:sz w:val="32"/>
      <w:szCs w:val="44"/>
    </w:rPr>
  </w:style>
  <w:style w:type="paragraph" w:styleId="4">
    <w:name w:val="heading 2"/>
    <w:basedOn w:val="1"/>
    <w:next w:val="1"/>
    <w:qFormat/>
    <w:uiPriority w:val="0"/>
    <w:pPr>
      <w:keepNext/>
      <w:keepLines/>
      <w:tabs>
        <w:tab w:val="left" w:pos="576"/>
      </w:tabs>
      <w:spacing w:before="260" w:after="260" w:line="413" w:lineRule="auto"/>
      <w:outlineLvl w:val="1"/>
    </w:pPr>
    <w:rPr>
      <w:rFonts w:ascii="Arial" w:hAnsi="Arial" w:eastAsia="黑体" w:cs="Times New Roman"/>
      <w:b/>
      <w:bCs/>
      <w:sz w:val="32"/>
      <w:szCs w:val="32"/>
    </w:rPr>
  </w:style>
  <w:style w:type="paragraph" w:styleId="5">
    <w:name w:val="heading 3"/>
    <w:basedOn w:val="1"/>
    <w:next w:val="1"/>
    <w:qFormat/>
    <w:uiPriority w:val="0"/>
    <w:pPr>
      <w:keepNext/>
      <w:keepLines/>
      <w:spacing w:before="260" w:beforeLines="0" w:after="260" w:afterLines="0" w:line="415" w:lineRule="auto"/>
      <w:outlineLvl w:val="2"/>
    </w:pPr>
    <w:rPr>
      <w:rFonts w:cs="Times New Roman"/>
      <w:b/>
      <w:bCs/>
      <w:kern w:val="0"/>
      <w:sz w:val="32"/>
      <w:szCs w:val="32"/>
    </w:rPr>
  </w:style>
  <w:style w:type="paragraph" w:styleId="2">
    <w:name w:val="heading 4"/>
    <w:basedOn w:val="1"/>
    <w:next w:val="1"/>
    <w:qFormat/>
    <w:uiPriority w:val="0"/>
    <w:pPr>
      <w:keepNext/>
      <w:keepLines/>
      <w:tabs>
        <w:tab w:val="left" w:pos="993"/>
      </w:tabs>
      <w:spacing w:before="240" w:beforeLines="0" w:line="580" w:lineRule="exact"/>
      <w:ind w:left="820" w:leftChars="150" w:hanging="505"/>
      <w:jc w:val="left"/>
      <w:outlineLvl w:val="3"/>
    </w:pPr>
    <w:rPr>
      <w:rFonts w:ascii="楷体" w:hAnsi="楷体" w:eastAsia="楷体" w:cs="Times New Roman"/>
      <w:b/>
      <w:bCs/>
      <w:color w:val="000000"/>
      <w:kern w:val="0"/>
      <w:sz w:val="32"/>
      <w:szCs w:val="32"/>
    </w:rPr>
  </w:style>
  <w:style w:type="character" w:default="1" w:styleId="16">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6">
    <w:name w:val="Normal Indent"/>
    <w:basedOn w:val="1"/>
    <w:next w:val="1"/>
    <w:qFormat/>
    <w:uiPriority w:val="0"/>
    <w:pPr>
      <w:spacing w:after="156" w:afterLines="50" w:line="360" w:lineRule="auto"/>
      <w:ind w:firstLine="420" w:firstLineChars="200"/>
    </w:pPr>
    <w:rPr>
      <w:rFonts w:eastAsia="方正仿宋_GB2312"/>
      <w:szCs w:val="24"/>
    </w:rPr>
  </w:style>
  <w:style w:type="paragraph" w:styleId="7">
    <w:name w:val="Body Text"/>
    <w:basedOn w:val="1"/>
    <w:qFormat/>
    <w:uiPriority w:val="0"/>
    <w:pPr>
      <w:spacing w:after="120" w:afterLines="0"/>
    </w:pPr>
  </w:style>
  <w:style w:type="paragraph" w:styleId="8">
    <w:name w:val="toc 3"/>
    <w:basedOn w:val="1"/>
    <w:next w:val="1"/>
    <w:qFormat/>
    <w:uiPriority w:val="39"/>
    <w:pPr>
      <w:ind w:left="420"/>
      <w:jc w:val="left"/>
    </w:pPr>
    <w:rPr>
      <w:sz w:val="20"/>
      <w:szCs w:val="20"/>
    </w:rPr>
  </w:style>
  <w:style w:type="paragraph" w:styleId="9">
    <w:name w:val="footer"/>
    <w:basedOn w:val="1"/>
    <w:qFormat/>
    <w:uiPriority w:val="0"/>
    <w:pPr>
      <w:tabs>
        <w:tab w:val="center" w:pos="4153"/>
        <w:tab w:val="right" w:pos="8306"/>
      </w:tabs>
      <w:snapToGrid w:val="0"/>
      <w:jc w:val="left"/>
    </w:pPr>
    <w:rPr>
      <w:rFonts w:cs="Times New Roman"/>
      <w:kern w:val="0"/>
      <w:sz w:val="18"/>
      <w:szCs w:val="18"/>
    </w:rPr>
  </w:style>
  <w:style w:type="paragraph" w:styleId="10">
    <w:name w:val="header"/>
    <w:basedOn w:val="1"/>
    <w:qFormat/>
    <w:uiPriority w:val="0"/>
    <w:pPr>
      <w:pBdr>
        <w:bottom w:val="single" w:color="auto" w:sz="6" w:space="1"/>
      </w:pBdr>
      <w:tabs>
        <w:tab w:val="center" w:pos="4153"/>
        <w:tab w:val="right" w:pos="8306"/>
      </w:tabs>
      <w:snapToGrid w:val="0"/>
      <w:jc w:val="center"/>
    </w:pPr>
    <w:rPr>
      <w:rFonts w:cs="Times New Roman"/>
      <w:kern w:val="0"/>
      <w:sz w:val="18"/>
      <w:szCs w:val="18"/>
    </w:rPr>
  </w:style>
  <w:style w:type="paragraph" w:styleId="11">
    <w:name w:val="toc 1"/>
    <w:basedOn w:val="1"/>
    <w:next w:val="1"/>
    <w:qFormat/>
    <w:uiPriority w:val="39"/>
    <w:pPr>
      <w:spacing w:before="120" w:beforeLines="0"/>
      <w:jc w:val="left"/>
    </w:pPr>
    <w:rPr>
      <w:b/>
      <w:bCs/>
      <w:i/>
      <w:iCs/>
      <w:sz w:val="24"/>
      <w:szCs w:val="24"/>
    </w:rPr>
  </w:style>
  <w:style w:type="paragraph" w:styleId="12">
    <w:name w:val="toc 4"/>
    <w:basedOn w:val="1"/>
    <w:next w:val="1"/>
    <w:qFormat/>
    <w:uiPriority w:val="0"/>
    <w:pPr>
      <w:ind w:left="1260" w:leftChars="600"/>
    </w:pPr>
  </w:style>
  <w:style w:type="paragraph" w:styleId="13">
    <w:name w:val="toc 2"/>
    <w:basedOn w:val="1"/>
    <w:next w:val="1"/>
    <w:qFormat/>
    <w:uiPriority w:val="39"/>
    <w:pPr>
      <w:spacing w:before="120" w:beforeLines="0"/>
      <w:ind w:left="210"/>
      <w:jc w:val="left"/>
    </w:pPr>
    <w:rPr>
      <w:b/>
      <w:bCs/>
      <w:sz w:val="22"/>
    </w:rPr>
  </w:style>
  <w:style w:type="table" w:styleId="15">
    <w:name w:val="Table Grid"/>
    <w:basedOn w:val="14"/>
    <w:unhideWhenUsed/>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7">
    <w:name w:val="msolistparagraph"/>
    <w:basedOn w:val="1"/>
    <w:qFormat/>
    <w:uiPriority w:val="0"/>
    <w:pPr>
      <w:keepNext w:val="0"/>
      <w:keepLines w:val="0"/>
      <w:widowControl/>
      <w:suppressLineNumbers w:val="0"/>
      <w:spacing w:before="0" w:beforeAutospacing="0" w:after="0" w:afterAutospacing="0" w:line="276" w:lineRule="auto"/>
      <w:ind w:left="720" w:right="0"/>
      <w:contextualSpacing/>
      <w:jc w:val="left"/>
    </w:pPr>
    <w:rPr>
      <w:rFonts w:hint="default" w:ascii="Cambria" w:hAnsi="Cambria" w:eastAsia="宋体" w:cs="Times New Roman"/>
      <w:kern w:val="0"/>
      <w:sz w:val="28"/>
      <w:szCs w:val="22"/>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6097</Words>
  <Characters>6285</Characters>
  <Lines>0</Lines>
  <Paragraphs>0</Paragraphs>
  <TotalTime>1</TotalTime>
  <ScaleCrop>false</ScaleCrop>
  <LinksUpToDate>false</LinksUpToDate>
  <CharactersWithSpaces>6309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Lenovo</dc:creator>
  <cp:lastModifiedBy>骚年</cp:lastModifiedBy>
  <dcterms:modified xsi:type="dcterms:W3CDTF">2026-04-22T11:17:41Z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DAF48E212CCF4890BB2622ED6A249C89_13</vt:lpwstr>
  </property>
  <property fmtid="{D5CDD505-2E9C-101B-9397-08002B2CF9AE}" pid="4" name="KSOTemplateDocerSaveRecord">
    <vt:lpwstr>eyJoZGlkIjoiNjA2ZDk3ZTc3MzQxM2RlNDMwOGQ0ZWJkOGMzYTI2ZjgiLCJ1c2VySWQiOiIzNzc1MzAxMDgifQ==</vt:lpwstr>
  </property>
</Properties>
</file>