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6F38FC">
      <w:pPr>
        <w:numPr>
          <w:ilvl w:val="0"/>
          <w:numId w:val="3"/>
        </w:numPr>
        <w:adjustRightInd w:val="0"/>
        <w:snapToGrid w:val="0"/>
        <w:spacing w:line="360" w:lineRule="auto"/>
        <w:ind w:left="425" w:leftChars="0" w:hanging="425" w:firstLineChars="0"/>
        <w:outlineLvl w:val="1"/>
        <w:rPr>
          <w:rFonts w:hint="eastAsia" w:ascii="宋体" w:hAnsi="宋体" w:eastAsia="宋体" w:cs="宋体"/>
          <w:b/>
          <w:color w:val="000000" w:themeColor="text1"/>
          <w:sz w:val="24"/>
          <w:szCs w:val="28"/>
          <w:highlight w:val="none"/>
          <w14:textFill>
            <w14:solidFill>
              <w14:schemeClr w14:val="tx1"/>
            </w14:solidFill>
          </w14:textFill>
        </w:rPr>
      </w:pPr>
      <w:bookmarkStart w:id="0" w:name="_Toc5680"/>
      <w:r>
        <w:rPr>
          <w:rFonts w:hint="eastAsia" w:ascii="宋体" w:hAnsi="宋体" w:eastAsia="宋体" w:cs="宋体"/>
          <w:b/>
          <w:color w:val="000000" w:themeColor="text1"/>
          <w:sz w:val="24"/>
          <w:szCs w:val="28"/>
          <w:highlight w:val="none"/>
          <w14:textFill>
            <w14:solidFill>
              <w14:schemeClr w14:val="tx1"/>
            </w14:solidFill>
          </w14:textFill>
        </w:rPr>
        <w:t>对项目的理解</w:t>
      </w:r>
      <w:bookmarkEnd w:id="0"/>
    </w:p>
    <w:p w14:paraId="494BBF81">
      <w:pPr>
        <w:numPr>
          <w:ilvl w:val="1"/>
          <w:numId w:val="3"/>
        </w:numPr>
        <w:adjustRightInd w:val="0"/>
        <w:snapToGrid w:val="0"/>
        <w:spacing w:line="360" w:lineRule="auto"/>
        <w:ind w:left="567" w:leftChars="0" w:hanging="567" w:firstLineChars="0"/>
        <w:outlineLvl w:val="2"/>
        <w:rPr>
          <w:rFonts w:hint="eastAsia" w:ascii="宋体" w:hAnsi="宋体" w:eastAsia="宋体" w:cs="宋体"/>
          <w:b/>
          <w:color w:val="000000" w:themeColor="text1"/>
          <w:sz w:val="24"/>
          <w:szCs w:val="28"/>
          <w:highlight w:val="none"/>
          <w:lang w:val="en-US" w:eastAsia="zh-CN"/>
          <w14:textFill>
            <w14:solidFill>
              <w14:schemeClr w14:val="tx1"/>
            </w14:solidFill>
          </w14:textFill>
        </w:rPr>
      </w:pPr>
      <w:bookmarkStart w:id="1" w:name="_Toc31258"/>
      <w:r>
        <w:rPr>
          <w:rFonts w:hint="eastAsia" w:ascii="宋体" w:hAnsi="宋体" w:eastAsia="宋体" w:cs="宋体"/>
          <w:b/>
          <w:color w:val="000000" w:themeColor="text1"/>
          <w:sz w:val="24"/>
          <w:szCs w:val="28"/>
          <w:highlight w:val="none"/>
          <w:lang w:val="en-US" w:eastAsia="zh-CN"/>
          <w14:textFill>
            <w14:solidFill>
              <w14:schemeClr w14:val="tx1"/>
            </w14:solidFill>
          </w14:textFill>
        </w:rPr>
        <w:t>项目</w:t>
      </w:r>
      <w:bookmarkEnd w:id="1"/>
      <w:r>
        <w:rPr>
          <w:rFonts w:hint="eastAsia" w:ascii="宋体" w:hAnsi="宋体" w:cs="宋体"/>
          <w:b/>
          <w:color w:val="000000" w:themeColor="text1"/>
          <w:sz w:val="24"/>
          <w:szCs w:val="28"/>
          <w:highlight w:val="none"/>
          <w:lang w:val="en-US" w:eastAsia="zh-CN"/>
          <w14:textFill>
            <w14:solidFill>
              <w14:schemeClr w14:val="tx1"/>
            </w14:solidFill>
          </w14:textFill>
        </w:rPr>
        <w:t>背景</w:t>
      </w:r>
    </w:p>
    <w:p w14:paraId="5C9DA39E">
      <w:pPr>
        <w:spacing w:before="0" w:after="0" w:line="360" w:lineRule="auto"/>
        <w:ind w:firstLine="420"/>
      </w:pPr>
      <w:r>
        <w:rPr>
          <w:rFonts w:ascii="Times New Roman" w:hAnsi="Times New Roman" w:eastAsia="宋体"/>
          <w:b w:val="0"/>
          <w:sz w:val="24"/>
        </w:rPr>
        <w:t>国网新疆乌鲁木齐供电公司（以下简称"乌供公司"）输电运检中心监控中心承担着乌鲁木齐地区架空输电线路的巡视、运维、检修及安全管控工作。随着输电网络规模的持续扩大与无人机航空摄影测量技术的深入应用，激光雷达（LiDAR）点云数据已成为输电线路精益化运维的重要技术手段。目前，乌供公司输电运检中心已累计获取68条线路、共计1129.86公里的激光点云数据资源，是支撑输电运维精细化管理的宝贵数据资产。</w:t>
      </w:r>
    </w:p>
    <w:p w14:paraId="2654C602">
      <w:pPr>
        <w:spacing w:before="0" w:after="0" w:line="360" w:lineRule="auto"/>
        <w:ind w:firstLine="420"/>
      </w:pPr>
      <w:r>
        <w:rPr>
          <w:rFonts w:ascii="Times New Roman" w:hAnsi="Times New Roman" w:eastAsia="宋体"/>
          <w:b w:val="0"/>
          <w:sz w:val="24"/>
        </w:rPr>
        <w:t>然而，当前存量点云数据管理面临以下突出问题：</w:t>
      </w:r>
    </w:p>
    <w:p w14:paraId="683E47A2">
      <w:pPr>
        <w:spacing w:before="0" w:after="0" w:line="360" w:lineRule="auto"/>
        <w:ind w:firstLine="420"/>
      </w:pPr>
      <w:r>
        <w:rPr>
          <w:rFonts w:ascii="Times New Roman" w:hAnsi="Times New Roman" w:eastAsia="宋体"/>
          <w:b w:val="0"/>
          <w:sz w:val="24"/>
        </w:rPr>
        <w:t>一是数据分散存储，管理混乱。现有点云数据均以独立文件形式分散存储于各类硬盘介质中，缺乏统一的数据管理平台，存在数据归档混乱、版本不一、数据丢失等风险，难以实现数据的规范化管理与高效调取。</w:t>
      </w:r>
    </w:p>
    <w:p w14:paraId="65148B99">
      <w:pPr>
        <w:spacing w:before="0" w:after="0" w:line="360" w:lineRule="auto"/>
        <w:ind w:firstLine="420"/>
      </w:pPr>
      <w:r>
        <w:rPr>
          <w:rFonts w:ascii="Times New Roman" w:hAnsi="Times New Roman" w:eastAsia="宋体"/>
          <w:b w:val="0"/>
          <w:sz w:val="24"/>
        </w:rPr>
        <w:t>二是数据处理效率低下，自动化程度不足。现有数据处理流程依赖人工操作，缺乏批量化、自动化的处理手段，无法对海量点云数据进行快速清洗、分类、质检与分析，严重制约了运维效率的提升。</w:t>
      </w:r>
    </w:p>
    <w:p w14:paraId="651EA39C">
      <w:pPr>
        <w:spacing w:before="0" w:after="0" w:line="360" w:lineRule="auto"/>
        <w:ind w:firstLine="420"/>
      </w:pPr>
      <w:r>
        <w:rPr>
          <w:rFonts w:ascii="Times New Roman" w:hAnsi="Times New Roman" w:eastAsia="宋体"/>
          <w:b w:val="0"/>
          <w:sz w:val="24"/>
        </w:rPr>
        <w:t>三是数据价值挖掘不足，智能分析能力薄弱。现有点云数据主要停留于人工查阅层面，缺乏针对输电线路瞬时工况分析、模拟工况预测、多期数据对比、竣工验收检测、无人机航线规划等场景的智能化分析工具，无法有效支撑输电运维向"数据驱动"转型的战略目标。</w:t>
      </w:r>
    </w:p>
    <w:p w14:paraId="56EB4F24">
      <w:pPr>
        <w:spacing w:before="0" w:after="0" w:line="360" w:lineRule="auto"/>
        <w:ind w:firstLine="420"/>
      </w:pPr>
      <w:r>
        <w:rPr>
          <w:rFonts w:ascii="Times New Roman" w:hAnsi="Times New Roman" w:eastAsia="宋体"/>
          <w:b w:val="0"/>
          <w:sz w:val="24"/>
        </w:rPr>
        <w:t>四是安全隐患发现不及时，预防性维护能力不足。由于缺乏自动化的安全距离检测和树障生长趋势分析工具，对线路走廊内潜在隐患（树障、建筑物侵入、导线弧垂超标等）的识别主要依靠人工经验判断，存在发现不及时、覆盖不全面等问题，给电网安全运行带来潜在风险。</w:t>
      </w:r>
    </w:p>
    <w:p w14:paraId="5946D9E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b w:val="0"/>
          <w:bCs/>
          <w:color w:val="000000" w:themeColor="text1"/>
          <w:sz w:val="24"/>
          <w:szCs w:val="28"/>
          <w:highlight w:val="none"/>
          <w14:textFill>
            <w14:solidFill>
              <w14:schemeClr w14:val="tx1"/>
            </w14:solidFill>
          </w14:textFill>
        </w:rPr>
      </w:pPr>
      <w:r>
        <w:rPr>
          <w:rFonts w:ascii="Times New Roman" w:hAnsi="Times New Roman" w:eastAsia="宋体"/>
          <w:b w:val="0"/>
          <w:sz w:val="24"/>
        </w:rPr>
        <w:t>为破解上述困境，释放海量点云数据的潜在价值，乌供公司决定开展"2026年输电运检中心监控中心数据集成服务项目"。本项目针对公司28条、共计475公里架空输电线路的点云数据，开展全面的数据治理集成服务，通过构建点云统一管理体系，提供瞬时工况分析、模拟工况预测、多期数据对比、竣工验收分析、自主巡检航线规划等智能化数据处理服务，形成覆盖输电线路智能诊断与决策支持的闭环，全面提升输电运检中心的数字化运维水平与综合决策能力</w:t>
      </w:r>
      <w:r>
        <w:rPr>
          <w:rFonts w:hint="eastAsia" w:ascii="宋体" w:hAnsi="宋体" w:eastAsia="宋体"/>
          <w:sz w:val="24"/>
        </w:rPr>
        <w:t>。</w:t>
      </w:r>
    </w:p>
    <w:p w14:paraId="60AE8AC6">
      <w:pPr>
        <w:numPr>
          <w:ilvl w:val="1"/>
          <w:numId w:val="3"/>
        </w:numPr>
        <w:adjustRightInd w:val="0"/>
        <w:snapToGrid w:val="0"/>
        <w:spacing w:line="360" w:lineRule="auto"/>
        <w:ind w:left="567" w:leftChars="0" w:hanging="567" w:firstLineChars="0"/>
        <w:outlineLvl w:val="2"/>
        <w:rPr>
          <w:rFonts w:hint="eastAsia" w:ascii="宋体" w:hAnsi="宋体" w:eastAsia="宋体" w:cs="宋体"/>
          <w:b/>
          <w:color w:val="000000" w:themeColor="text1"/>
          <w:sz w:val="24"/>
          <w:szCs w:val="28"/>
          <w:highlight w:val="none"/>
          <w:lang w:val="en-US" w:eastAsia="zh-CN"/>
          <w14:textFill>
            <w14:solidFill>
              <w14:schemeClr w14:val="tx1"/>
            </w14:solidFill>
          </w14:textFill>
        </w:rPr>
      </w:pPr>
      <w:bookmarkStart w:id="2" w:name="_Toc20210"/>
      <w:r>
        <w:rPr>
          <w:rFonts w:hint="eastAsia" w:ascii="宋体" w:hAnsi="宋体" w:cs="宋体"/>
          <w:b/>
          <w:color w:val="000000" w:themeColor="text1"/>
          <w:sz w:val="24"/>
          <w:szCs w:val="28"/>
          <w:highlight w:val="none"/>
          <w:lang w:val="en-US" w:eastAsia="zh-CN"/>
          <w14:textFill>
            <w14:solidFill>
              <w14:schemeClr w14:val="tx1"/>
            </w14:solidFill>
          </w14:textFill>
        </w:rPr>
        <w:t>项目目标</w:t>
      </w:r>
    </w:p>
    <w:p w14:paraId="7986F670">
      <w:pPr>
        <w:spacing w:before="0" w:after="0" w:line="360" w:lineRule="auto"/>
        <w:ind w:firstLine="420"/>
      </w:pPr>
      <w:r>
        <w:rPr>
          <w:rFonts w:ascii="Times New Roman" w:hAnsi="Times New Roman" w:eastAsia="宋体"/>
          <w:b w:val="0"/>
          <w:sz w:val="24"/>
        </w:rPr>
        <w:t>本项目总体目标是通过点云数据治理集成服务，实现国网新疆乌鲁木齐供电公司输电线路点云数据的规范化管理、智能化处理与高价值应用，具体目标如下：</w:t>
      </w:r>
    </w:p>
    <w:p w14:paraId="6C2A7E8A">
      <w:pPr>
        <w:spacing w:before="0" w:after="0" w:line="360" w:lineRule="auto"/>
        <w:ind w:firstLine="420"/>
      </w:pPr>
      <w:r>
        <w:rPr>
          <w:rFonts w:ascii="Times New Roman" w:hAnsi="Times New Roman" w:eastAsia="宋体"/>
          <w:b w:val="0"/>
          <w:sz w:val="24"/>
        </w:rPr>
        <w:t>一、建立统一的点云数据管理体系。对公司28条、475公里架空输电线路的存量点云数据进行系统性梳理、归集与统一管理，构建以线路—杆塔为基本单元的台账数据体系，实现点云数据的标准化存储、规范化归档与便捷检索调用，消除数据分散存储带来的管理混乱问题，确保数据完整性和可追溯性。</w:t>
      </w:r>
    </w:p>
    <w:p w14:paraId="23F38200">
      <w:pPr>
        <w:spacing w:before="0" w:after="0" w:line="360" w:lineRule="auto"/>
        <w:ind w:firstLine="420"/>
      </w:pPr>
      <w:r>
        <w:rPr>
          <w:rFonts w:ascii="Times New Roman" w:hAnsi="Times New Roman" w:eastAsia="宋体"/>
          <w:b w:val="0"/>
          <w:sz w:val="24"/>
        </w:rPr>
        <w:t>二、实现点云数据批量化、高质量处理。对全部475公里线路点云数据开展系统性数据治理，包括数据格式统一转换（支持LiData、LAS、ASCII、PLY等多格式兼容）、数据质量检验（密度检验、噪声检验、精度验证）、航带平差（拼接误差≤0.1米）、智能自动分类（总体分类准确率≥95%，覆盖杆塔、导线、地线、植被、建筑物等典型地物类型）等，形成高质量的基础点云数据资产。</w:t>
      </w:r>
    </w:p>
    <w:p w14:paraId="6F13FF8C">
      <w:pPr>
        <w:spacing w:before="0" w:after="0" w:line="360" w:lineRule="auto"/>
        <w:ind w:firstLine="420"/>
      </w:pPr>
      <w:r>
        <w:rPr>
          <w:rFonts w:ascii="Times New Roman" w:hAnsi="Times New Roman" w:eastAsia="宋体"/>
          <w:b w:val="0"/>
          <w:sz w:val="24"/>
        </w:rPr>
        <w:t>三、提供输电线路瞬时工况安全距离检测服务。对28条线路开展全面的实时工况安全距离分析，检测导线与地面、建筑物、树木、交叉跨越线路等对象的净空距离，生成规范的实时工况危险点报告和交叉跨越分析报告，为运维人员提供精准的安全隐患清单。</w:t>
      </w:r>
    </w:p>
    <w:p w14:paraId="27361028">
      <w:pPr>
        <w:spacing w:before="0" w:after="0" w:line="360" w:lineRule="auto"/>
        <w:ind w:firstLine="420"/>
      </w:pPr>
      <w:r>
        <w:rPr>
          <w:rFonts w:ascii="Times New Roman" w:hAnsi="Times New Roman" w:eastAsia="宋体"/>
          <w:b w:val="0"/>
          <w:sz w:val="24"/>
        </w:rPr>
        <w:t>四、提供模拟工况预测分析服务。构建电力线矢量化模型，结合温度、风速、覆冰等不同工况参数进行弧垂模拟分析，开展单木分割（准确率≥80%）、树木生长趋势预测及树倒风险模拟，提前识别潜在安全隐患，为主动防御性运维提供科学依据。</w:t>
      </w:r>
    </w:p>
    <w:p w14:paraId="7342694A">
      <w:pPr>
        <w:spacing w:before="0" w:after="0" w:line="360" w:lineRule="auto"/>
        <w:ind w:firstLine="420"/>
      </w:pPr>
      <w:r>
        <w:rPr>
          <w:rFonts w:ascii="Times New Roman" w:hAnsi="Times New Roman" w:eastAsia="宋体"/>
          <w:b w:val="0"/>
          <w:sz w:val="24"/>
        </w:rPr>
        <w:t>五、提供线路竣工验收参数测量服务。对各线路开展系统性竣工验收参数测量，涵盖导线/地线弧垂、线长、安全距离、导地线距离、杆塔结构倾斜角度、横担高差、呼称高度、杆塔转角、挠度、塔腿台账等多项关键参数，生成规范的竣工验收分析报告。</w:t>
      </w:r>
    </w:p>
    <w:p w14:paraId="08EADECD">
      <w:pPr>
        <w:spacing w:before="0" w:after="0" w:line="360" w:lineRule="auto"/>
        <w:ind w:firstLine="420"/>
      </w:pPr>
      <w:r>
        <w:rPr>
          <w:rFonts w:ascii="Times New Roman" w:hAnsi="Times New Roman" w:eastAsia="宋体"/>
          <w:b w:val="0"/>
          <w:sz w:val="24"/>
        </w:rPr>
        <w:t>六、提供自主巡检航线规划服务。基于点云数据与AI智能识别技术，为各杆塔自动批量生成精细化无人机巡检航线（直线塔16航点、耐张塔32航点），输出json和kmz格式航线文件，可直接导入无人机飞控系统执行自主巡检任务，大幅提升无人机巡检的作业效率与规范性。</w:t>
      </w:r>
    </w:p>
    <w:p w14:paraId="0A6EBF6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lang w:val="en-US" w:eastAsia="zh-CN"/>
        </w:rPr>
      </w:pPr>
      <w:r>
        <w:rPr>
          <w:rFonts w:ascii="Times New Roman" w:hAnsi="Times New Roman" w:eastAsia="宋体"/>
          <w:b w:val="0"/>
          <w:sz w:val="24"/>
        </w:rPr>
        <w:t>七、项目实施周期目标：自合同签订生效之日起，至2026年12月31日前，完成全部28条线路、475公里的点云数据治理集成服务工作，所有成果文件质量满足技术规范要求，通过甲方验收</w:t>
      </w:r>
      <w:r>
        <w:rPr>
          <w:rFonts w:hint="eastAsia" w:ascii="Times New Roman" w:hAnsi="Times New Roman"/>
          <w:b w:val="0"/>
          <w:sz w:val="24"/>
          <w:lang w:eastAsia="zh-CN"/>
        </w:rPr>
        <w:t>。</w:t>
      </w:r>
    </w:p>
    <w:p w14:paraId="5745D997">
      <w:pPr>
        <w:numPr>
          <w:ilvl w:val="1"/>
          <w:numId w:val="3"/>
        </w:numPr>
        <w:adjustRightInd w:val="0"/>
        <w:snapToGrid w:val="0"/>
        <w:spacing w:line="360" w:lineRule="auto"/>
        <w:ind w:left="567" w:leftChars="0" w:hanging="567" w:firstLineChars="0"/>
        <w:outlineLvl w:val="2"/>
        <w:rPr>
          <w:rFonts w:hint="eastAsia" w:ascii="宋体" w:hAnsi="宋体" w:eastAsia="宋体" w:cs="宋体"/>
          <w:b/>
          <w:color w:val="000000" w:themeColor="text1"/>
          <w:sz w:val="24"/>
          <w:szCs w:val="28"/>
          <w:highlight w:val="none"/>
          <w:lang w:val="en-US" w:eastAsia="zh-CN"/>
          <w14:textFill>
            <w14:solidFill>
              <w14:schemeClr w14:val="tx1"/>
            </w14:solidFill>
          </w14:textFill>
        </w:rPr>
      </w:pPr>
      <w:r>
        <w:rPr>
          <w:rFonts w:hint="eastAsia" w:ascii="宋体" w:hAnsi="宋体" w:eastAsia="宋体" w:cs="宋体"/>
          <w:b/>
          <w:color w:val="000000" w:themeColor="text1"/>
          <w:sz w:val="24"/>
          <w:szCs w:val="28"/>
          <w:highlight w:val="none"/>
          <w:lang w:val="en-US" w:eastAsia="zh-CN"/>
          <w14:textFill>
            <w14:solidFill>
              <w14:schemeClr w14:val="tx1"/>
            </w14:solidFill>
          </w14:textFill>
        </w:rPr>
        <w:t>项目重难点</w:t>
      </w:r>
      <w:bookmarkEnd w:id="2"/>
      <w:r>
        <w:rPr>
          <w:rFonts w:hint="eastAsia" w:ascii="宋体" w:hAnsi="宋体" w:cs="宋体"/>
          <w:b/>
          <w:color w:val="000000" w:themeColor="text1"/>
          <w:sz w:val="24"/>
          <w:szCs w:val="28"/>
          <w:highlight w:val="none"/>
          <w:lang w:val="en-US" w:eastAsia="zh-CN"/>
          <w14:textFill>
            <w14:solidFill>
              <w14:schemeClr w14:val="tx1"/>
            </w14:solidFill>
          </w14:textFill>
        </w:rPr>
        <w:t>分析</w:t>
      </w:r>
    </w:p>
    <w:p w14:paraId="6FD401BD">
      <w:pPr>
        <w:spacing w:before="0" w:after="0" w:line="360" w:lineRule="auto"/>
        <w:ind w:firstLine="420"/>
      </w:pPr>
      <w:r>
        <w:rPr>
          <w:rFonts w:ascii="Times New Roman" w:hAnsi="Times New Roman" w:eastAsia="宋体"/>
          <w:b w:val="0"/>
          <w:sz w:val="24"/>
        </w:rPr>
        <w:t>本项目服务对象为28条、475公里架空输电线路的激光点云数据，技术复杂度高、数据处理量大、成果质量要求严格，在实施过程中将面临以下重点与难点：</w:t>
      </w:r>
    </w:p>
    <w:p w14:paraId="424C025D">
      <w:pPr>
        <w:spacing w:before="0" w:after="0" w:line="360" w:lineRule="auto"/>
        <w:ind w:firstLine="420"/>
      </w:pPr>
      <w:r>
        <w:rPr>
          <w:rFonts w:ascii="Times New Roman" w:hAnsi="Times New Roman" w:eastAsia="宋体"/>
          <w:b w:val="0"/>
          <w:sz w:val="24"/>
        </w:rPr>
        <w:t>【重点一：海量点云数据的批量化高效处理】</w:t>
      </w:r>
    </w:p>
    <w:p w14:paraId="1A427C46">
      <w:pPr>
        <w:spacing w:before="0" w:after="0" w:line="360" w:lineRule="auto"/>
        <w:ind w:firstLine="420"/>
      </w:pPr>
      <w:r>
        <w:rPr>
          <w:rFonts w:ascii="Times New Roman" w:hAnsi="Times New Roman" w:eastAsia="宋体"/>
          <w:b w:val="0"/>
          <w:sz w:val="24"/>
        </w:rPr>
        <w:t>本项目需处理的点云数据总量巨大（475公里线路，数据规模估计超过数TB），且数据来源时间跨度长、采集设备不统一，导致数据格式多样（LiData、LAS、TXT等）、坐标系不统一、数据质量参差不齐。如何在保证处理质量的同时实现高效批量处理（技术要求批量处理效率≥100GB/小时）是核心挑战。</w:t>
      </w:r>
    </w:p>
    <w:p w14:paraId="48D61906">
      <w:pPr>
        <w:spacing w:before="0" w:after="0" w:line="360" w:lineRule="auto"/>
        <w:ind w:firstLine="420"/>
      </w:pPr>
      <w:r>
        <w:rPr>
          <w:rFonts w:ascii="Times New Roman" w:hAnsi="Times New Roman" w:eastAsia="宋体"/>
          <w:b w:val="0"/>
          <w:sz w:val="24"/>
        </w:rPr>
        <w:t>解决方案：采用专业级点云处理软件平台（支持多格式兼容、GPU加速计算），建立标准化的批处理流水线，实现数据导入、质检、坐标转换、格式标准化、分类处理等环节的全自动化流程，配合高性能计算资源，确保处理效率达标。</w:t>
      </w:r>
    </w:p>
    <w:p w14:paraId="480EA88F">
      <w:pPr>
        <w:spacing w:before="0" w:after="0" w:line="360" w:lineRule="auto"/>
        <w:ind w:firstLine="420"/>
      </w:pPr>
      <w:r>
        <w:rPr>
          <w:rFonts w:ascii="Times New Roman" w:hAnsi="Times New Roman" w:eastAsia="宋体"/>
          <w:b w:val="0"/>
          <w:sz w:val="24"/>
        </w:rPr>
        <w:t>【重点二：点云智能分类的精度保障】</w:t>
      </w:r>
    </w:p>
    <w:p w14:paraId="2DF74F9E">
      <w:pPr>
        <w:spacing w:before="0" w:after="0" w:line="360" w:lineRule="auto"/>
        <w:ind w:firstLine="420"/>
      </w:pPr>
      <w:r>
        <w:rPr>
          <w:rFonts w:ascii="Times New Roman" w:hAnsi="Times New Roman" w:eastAsia="宋体"/>
          <w:b w:val="0"/>
          <w:sz w:val="24"/>
        </w:rPr>
        <w:t>技术规范要求智能分类总体准确率≥95%，涵盖杆塔、导线、地线、绝缘子、引流线、地面点、植被、建筑物、噪点、交跨线路等多类别。输电走廊地形复杂（山区、平原、城区混合），地物类别繁多，且不同线路、不同季节的点云数据特征差异显著，给自动分类带来较大挑战。</w:t>
      </w:r>
    </w:p>
    <w:p w14:paraId="6DE14729">
      <w:pPr>
        <w:spacing w:before="0" w:after="0" w:line="360" w:lineRule="auto"/>
        <w:ind w:firstLine="420"/>
      </w:pPr>
      <w:r>
        <w:rPr>
          <w:rFonts w:ascii="Times New Roman" w:hAnsi="Times New Roman" w:eastAsia="宋体"/>
          <w:b w:val="0"/>
          <w:sz w:val="24"/>
        </w:rPr>
        <w:t>解决方案：采用深度学习点云分类模型（基于PointNet++等先进网络架构），结合针对新疆地区电网特点的专项训练数据集，提升模型对当地特殊地形地物的识别能力。同时提供人工辅助修正工具，支持批量修正操作，确保最终分类精度达到规范要求。</w:t>
      </w:r>
    </w:p>
    <w:p w14:paraId="213DD800">
      <w:pPr>
        <w:spacing w:before="0" w:after="0" w:line="360" w:lineRule="auto"/>
        <w:ind w:firstLine="420"/>
      </w:pPr>
      <w:r>
        <w:rPr>
          <w:rFonts w:ascii="Times New Roman" w:hAnsi="Times New Roman" w:eastAsia="宋体"/>
          <w:b w:val="0"/>
          <w:sz w:val="24"/>
        </w:rPr>
        <w:t>【重点三：单木分割与树木生长/倒伏模拟的技术难度】</w:t>
      </w:r>
    </w:p>
    <w:p w14:paraId="32B4FAD1">
      <w:pPr>
        <w:spacing w:before="0" w:after="0" w:line="360" w:lineRule="auto"/>
        <w:ind w:firstLine="420"/>
      </w:pPr>
      <w:r>
        <w:rPr>
          <w:rFonts w:ascii="Times New Roman" w:hAnsi="Times New Roman" w:eastAsia="宋体"/>
          <w:b w:val="0"/>
          <w:sz w:val="24"/>
        </w:rPr>
        <w:t>技术规范要求单木分割准确率≥80%，并支持树木生长速率预测和倒伏模拟分析。新疆地区植被类型多样，树木冠层形态各异（白杨、果树、灌木等），点云密度不均匀，在低密度区域单木分割误差较大。树木生长速率和倒伏风险的准确模拟还需结合树种、气象条件等多维度数据。</w:t>
      </w:r>
    </w:p>
    <w:p w14:paraId="4C7EA13C">
      <w:pPr>
        <w:spacing w:before="0" w:after="0" w:line="360" w:lineRule="auto"/>
        <w:ind w:firstLine="420"/>
      </w:pPr>
      <w:r>
        <w:rPr>
          <w:rFonts w:ascii="Times New Roman" w:hAnsi="Times New Roman" w:eastAsia="宋体"/>
          <w:b w:val="0"/>
          <w:sz w:val="24"/>
        </w:rPr>
        <w:t>解决方案：采用基于局部极大值和分水岭算法结合的单木分割方法，针对新疆常见树种建立专项参数库；树生长模拟支持按恒定生长速率和自定义树种生长速率两种模式，确保模拟结果的灵活性和可靠性。</w:t>
      </w:r>
    </w:p>
    <w:p w14:paraId="4E461254">
      <w:pPr>
        <w:spacing w:before="0" w:after="0" w:line="360" w:lineRule="auto"/>
        <w:ind w:firstLine="420"/>
      </w:pPr>
      <w:r>
        <w:rPr>
          <w:rFonts w:ascii="Times New Roman" w:hAnsi="Times New Roman" w:eastAsia="宋体"/>
          <w:b w:val="0"/>
          <w:sz w:val="24"/>
        </w:rPr>
        <w:t>【重点四：无人机航线精细化自动规划】</w:t>
      </w:r>
    </w:p>
    <w:p w14:paraId="03E74E32">
      <w:pPr>
        <w:spacing w:before="0" w:after="0" w:line="360" w:lineRule="auto"/>
        <w:ind w:firstLine="420"/>
      </w:pPr>
      <w:r>
        <w:rPr>
          <w:rFonts w:ascii="Times New Roman" w:hAnsi="Times New Roman" w:eastAsia="宋体"/>
          <w:b w:val="0"/>
          <w:sz w:val="24"/>
        </w:rPr>
        <w:t>技术规范要求基于AI识别部件点自动批量生成精细化巡检航线（直线塔16点、耐张塔32点），并支持安全距离检测和多格式输出。航线规划需精确识别杆塔各部件的三维位置，对分类数据质量要求极高，且不同塔型的部件点提取逻辑差异较大。</w:t>
      </w:r>
    </w:p>
    <w:p w14:paraId="72E7308E">
      <w:pPr>
        <w:spacing w:before="0" w:after="0" w:line="360" w:lineRule="auto"/>
        <w:ind w:firstLine="420"/>
      </w:pPr>
      <w:r>
        <w:rPr>
          <w:rFonts w:ascii="Times New Roman" w:hAnsi="Times New Roman" w:eastAsia="宋体"/>
          <w:b w:val="0"/>
          <w:sz w:val="24"/>
        </w:rPr>
        <w:t>解决方案：基于已分类点云和杆塔配置信息，采用条件式方法与深度学习方法相结合的部件点提取策略，建立覆盖110-220千伏直线塔、耐张塔的标准航线规划模板，自动生成航线并进行安全性检测，输出可直接导入无人机飞控系统的标准格式文件。</w:t>
      </w:r>
    </w:p>
    <w:p w14:paraId="1B535201">
      <w:pPr>
        <w:spacing w:before="0" w:after="0" w:line="360" w:lineRule="auto"/>
        <w:ind w:firstLine="420"/>
      </w:pPr>
      <w:r>
        <w:rPr>
          <w:rFonts w:ascii="Times New Roman" w:hAnsi="Times New Roman" w:eastAsia="宋体"/>
          <w:b w:val="0"/>
          <w:sz w:val="24"/>
        </w:rPr>
        <w:t>【重点五：成果文件规范性与工期管控】</w:t>
      </w:r>
    </w:p>
    <w:p w14:paraId="1A80A054">
      <w:pPr>
        <w:spacing w:before="0" w:after="0" w:line="360" w:lineRule="auto"/>
        <w:ind w:firstLine="420"/>
      </w:pPr>
      <w:r>
        <w:rPr>
          <w:rFonts w:ascii="Times New Roman" w:hAnsi="Times New Roman" w:eastAsia="宋体"/>
          <w:b w:val="0"/>
          <w:sz w:val="24"/>
        </w:rPr>
        <w:t>项目需在2026年12月31日前完成28条线路全部处理并交付大量规范化成果文件（台账文件、各类分析报告、点云数据、航线文件等），工期紧、成果种类多、格式规范要求严格，需要严格的项目管理和质量控制机制。</w:t>
      </w:r>
    </w:p>
    <w:p w14:paraId="427D1F1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lang w:val="en-US" w:eastAsia="zh-CN"/>
        </w:rPr>
      </w:pPr>
      <w:r>
        <w:rPr>
          <w:rFonts w:ascii="Times New Roman" w:hAnsi="Times New Roman" w:eastAsia="宋体"/>
          <w:b w:val="0"/>
          <w:sz w:val="24"/>
        </w:rPr>
        <w:t>解决方案：制定精细化项目实施计划，按线路批次滚动推进，建立成果质量自检和互检双重机制，确保所有成果文件符合DL/T 741-2019等规范要求及国网公司格式标准</w:t>
      </w:r>
      <w:r>
        <w:rPr>
          <w:rFonts w:hint="eastAsia" w:ascii="宋体" w:hAnsi="宋体"/>
          <w:sz w:val="24"/>
          <w:lang w:val="en-US" w:eastAsia="zh-CN"/>
        </w:rPr>
        <w:t>。</w:t>
      </w:r>
    </w:p>
    <w:p w14:paraId="0FAF0053">
      <w:pPr>
        <w:numPr>
          <w:ilvl w:val="1"/>
          <w:numId w:val="3"/>
        </w:numPr>
        <w:adjustRightInd w:val="0"/>
        <w:snapToGrid w:val="0"/>
        <w:spacing w:line="360" w:lineRule="auto"/>
        <w:ind w:left="567" w:leftChars="0" w:hanging="567" w:firstLineChars="0"/>
        <w:outlineLvl w:val="2"/>
        <w:rPr>
          <w:rFonts w:hint="eastAsia" w:ascii="宋体" w:hAnsi="宋体" w:eastAsia="宋体" w:cs="宋体"/>
          <w:b/>
          <w:color w:val="000000" w:themeColor="text1"/>
          <w:sz w:val="24"/>
          <w:szCs w:val="28"/>
          <w:highlight w:val="none"/>
          <w:lang w:val="en-US" w:eastAsia="zh-CN"/>
          <w14:textFill>
            <w14:solidFill>
              <w14:schemeClr w14:val="tx1"/>
            </w14:solidFill>
          </w14:textFill>
        </w:rPr>
      </w:pPr>
      <w:r>
        <w:rPr>
          <w:rFonts w:hint="eastAsia" w:ascii="宋体" w:hAnsi="宋体" w:eastAsia="宋体" w:cs="宋体"/>
          <w:b/>
          <w:color w:val="000000" w:themeColor="text1"/>
          <w:sz w:val="24"/>
          <w:szCs w:val="28"/>
          <w:highlight w:val="none"/>
          <w:lang w:val="en-US" w:eastAsia="zh-CN"/>
          <w14:textFill>
            <w14:solidFill>
              <w14:schemeClr w14:val="tx1"/>
            </w14:solidFill>
          </w14:textFill>
        </w:rPr>
        <w:t>项目实施路径</w:t>
      </w:r>
    </w:p>
    <w:p w14:paraId="5F158AA2">
      <w:pPr>
        <w:spacing w:before="0" w:after="0" w:line="360" w:lineRule="auto"/>
        <w:ind w:firstLine="420"/>
      </w:pPr>
      <w:r>
        <w:rPr>
          <w:rFonts w:ascii="Times New Roman" w:hAnsi="Times New Roman" w:eastAsia="宋体"/>
          <w:b w:val="0"/>
          <w:sz w:val="24"/>
        </w:rPr>
        <w:t>本项目实施遵循"标准先行、分批推进、质量优先、准时交付"的总体路径，依据点云数据处理的技术规律，划分为四个实施阶段，确保在2026年12月31日前高质量完成全部服务工作。</w:t>
      </w:r>
    </w:p>
    <w:p w14:paraId="1894FEB9">
      <w:pPr>
        <w:spacing w:before="0" w:after="0" w:line="360" w:lineRule="auto"/>
        <w:ind w:firstLine="420"/>
      </w:pPr>
      <w:r>
        <w:rPr>
          <w:rFonts w:ascii="Times New Roman" w:hAnsi="Times New Roman" w:eastAsia="宋体"/>
          <w:b w:val="0"/>
          <w:sz w:val="24"/>
        </w:rPr>
        <w:t>【第一阶段：项目启动与数据接收（第1-3周）】</w:t>
      </w:r>
    </w:p>
    <w:p w14:paraId="5A1942A7">
      <w:pPr>
        <w:spacing w:before="0" w:after="0" w:line="360" w:lineRule="auto"/>
        <w:ind w:firstLine="420"/>
      </w:pPr>
      <w:r>
        <w:rPr>
          <w:rFonts w:ascii="Times New Roman" w:hAnsi="Times New Roman" w:eastAsia="宋体"/>
          <w:b w:val="0"/>
          <w:sz w:val="24"/>
        </w:rPr>
        <w:t>召开项目启动会，明确项目目标、实施计划、质量标准和沟通机制，签署保密协议及数据使用授权协议。组建项目服务团队，配置项目经理及若干专业技术人员，明确岗位职责与分工。</w:t>
      </w:r>
    </w:p>
    <w:p w14:paraId="68DEEEA9">
      <w:pPr>
        <w:spacing w:before="0" w:after="0" w:line="360" w:lineRule="auto"/>
        <w:ind w:firstLine="420"/>
      </w:pPr>
      <w:r>
        <w:rPr>
          <w:rFonts w:ascii="Times New Roman" w:hAnsi="Times New Roman" w:eastAsia="宋体"/>
          <w:b w:val="0"/>
          <w:sz w:val="24"/>
        </w:rPr>
        <w:t>开展现状调研，详细了解28条线路点云数据的现状情况（存储位置、数据格式、采集时间、数据量等），制定数据接收清单和质量验收标准。完成全部点云数据的接收、清点和初步质量评估，建立数据资产台账，识别数据质量问题并制定处理方案。</w:t>
      </w:r>
    </w:p>
    <w:p w14:paraId="39EEDFD5">
      <w:pPr>
        <w:spacing w:before="0" w:after="0" w:line="360" w:lineRule="auto"/>
        <w:ind w:firstLine="420"/>
      </w:pPr>
      <w:r>
        <w:rPr>
          <w:rFonts w:ascii="Times New Roman" w:hAnsi="Times New Roman" w:eastAsia="宋体"/>
          <w:b w:val="0"/>
          <w:sz w:val="24"/>
        </w:rPr>
        <w:t>同期完成处理平台环境搭建与工具配置，开展小规模数据试处理，验证处理流程的可行性和参数设置的合理性，形成《数据处理技术方案》，经甲方确认后作为后续批量处理的工作基准。</w:t>
      </w:r>
    </w:p>
    <w:p w14:paraId="4130B1DE">
      <w:pPr>
        <w:spacing w:before="0" w:after="0" w:line="360" w:lineRule="auto"/>
        <w:ind w:firstLine="420"/>
      </w:pPr>
      <w:r>
        <w:rPr>
          <w:rFonts w:ascii="Times New Roman" w:hAnsi="Times New Roman" w:eastAsia="宋体"/>
          <w:b w:val="0"/>
          <w:sz w:val="24"/>
        </w:rPr>
        <w:t>【第二阶段：数据治理与基础处理（第4-14周）】</w:t>
      </w:r>
    </w:p>
    <w:p w14:paraId="448C7B83">
      <w:pPr>
        <w:spacing w:before="0" w:after="0" w:line="360" w:lineRule="auto"/>
        <w:ind w:firstLine="420"/>
      </w:pPr>
      <w:r>
        <w:rPr>
          <w:rFonts w:ascii="Times New Roman" w:hAnsi="Times New Roman" w:eastAsia="宋体"/>
          <w:b w:val="0"/>
          <w:sz w:val="24"/>
        </w:rPr>
        <w:t>按照线路优先级（重要线路、数据量、地形复杂度等因素综合排序）制定批次处理计划，分批推进28条线路的基础数据治理工作。</w:t>
      </w:r>
    </w:p>
    <w:p w14:paraId="04497EE2">
      <w:pPr>
        <w:spacing w:before="0" w:after="0" w:line="360" w:lineRule="auto"/>
        <w:ind w:firstLine="420"/>
      </w:pPr>
      <w:r>
        <w:rPr>
          <w:rFonts w:ascii="Times New Roman" w:hAnsi="Times New Roman" w:eastAsia="宋体"/>
          <w:b w:val="0"/>
          <w:sz w:val="24"/>
        </w:rPr>
        <w:t>各批次基础处理内容包括：数据格式统一转换与验证、坐标系核查与统一、数据质量检验（密度、噪声、完整性检测）、航带平差与精度验证（水平精度≤±0.15米、高程精度≤±0.1米）、冗余去除（保留有效数据率≥99%）、点云智能分类处理（分类准确率≥95%）、人工修正与质量审核、基础处理成果归档。</w:t>
      </w:r>
    </w:p>
    <w:p w14:paraId="3AD6699D">
      <w:pPr>
        <w:spacing w:before="0" w:after="0" w:line="360" w:lineRule="auto"/>
        <w:ind w:firstLine="420"/>
      </w:pPr>
      <w:r>
        <w:rPr>
          <w:rFonts w:ascii="Times New Roman" w:hAnsi="Times New Roman" w:eastAsia="宋体"/>
          <w:b w:val="0"/>
          <w:sz w:val="24"/>
        </w:rPr>
        <w:t>同步开展线路杆塔台账整理，构建包含杆塔名称、经纬度、档距、高度、电压等级、塔型等不少于6类信息的规范化台账文件，支持Excel/CSV格式。</w:t>
      </w:r>
    </w:p>
    <w:p w14:paraId="3EA3FCFA">
      <w:pPr>
        <w:spacing w:before="0" w:after="0" w:line="360" w:lineRule="auto"/>
        <w:ind w:firstLine="420"/>
      </w:pPr>
      <w:r>
        <w:rPr>
          <w:rFonts w:ascii="Times New Roman" w:hAnsi="Times New Roman" w:eastAsia="宋体"/>
          <w:b w:val="0"/>
          <w:sz w:val="24"/>
        </w:rPr>
        <w:t>【第三阶段：专项分析处理与成果生产（第15-22周）】</w:t>
      </w:r>
    </w:p>
    <w:p w14:paraId="28C0383B">
      <w:pPr>
        <w:spacing w:before="0" w:after="0" w:line="360" w:lineRule="auto"/>
        <w:ind w:firstLine="420"/>
      </w:pPr>
      <w:r>
        <w:rPr>
          <w:rFonts w:ascii="Times New Roman" w:hAnsi="Times New Roman" w:eastAsia="宋体"/>
          <w:b w:val="0"/>
          <w:sz w:val="24"/>
        </w:rPr>
        <w:t>在基础处理成果基础上，分批开展各项专项分析处理工作：</w:t>
      </w:r>
    </w:p>
    <w:p w14:paraId="4396FFF2">
      <w:pPr>
        <w:spacing w:before="0" w:after="0" w:line="360" w:lineRule="auto"/>
        <w:ind w:firstLine="420"/>
      </w:pPr>
      <w:r>
        <w:rPr>
          <w:rFonts w:ascii="Times New Roman" w:hAnsi="Times New Roman" w:eastAsia="宋体"/>
          <w:b w:val="0"/>
          <w:sz w:val="24"/>
        </w:rPr>
        <w:t>（一）实时工况安全距离检测：对每条线路开展全面的净空危险点检测和交叉跨越分析，生成规范的Word和CSV格式检测报告，包含危险点位置、类型、各项距离数据、危险等级及三视图等内容。</w:t>
      </w:r>
    </w:p>
    <w:p w14:paraId="0989240B">
      <w:pPr>
        <w:spacing w:before="0" w:after="0" w:line="360" w:lineRule="auto"/>
        <w:ind w:firstLine="420"/>
      </w:pPr>
      <w:r>
        <w:rPr>
          <w:rFonts w:ascii="Times New Roman" w:hAnsi="Times New Roman" w:eastAsia="宋体"/>
          <w:b w:val="0"/>
          <w:sz w:val="24"/>
        </w:rPr>
        <w:t>（二）模拟工况分析：完成电力线矢量化处理，开展不同温度、风速、覆冰条件下的弧垂模拟分析；对植被点云进行单木分割（准确率≥80%），开展树生长和树倒模拟分析；生成规范的模拟工况系列报告（危险点报告、交跨点报告、单木分割报表、树生长/树倒报告）。</w:t>
      </w:r>
    </w:p>
    <w:p w14:paraId="62808695">
      <w:pPr>
        <w:spacing w:before="0" w:after="0" w:line="360" w:lineRule="auto"/>
        <w:ind w:firstLine="420"/>
      </w:pPr>
      <w:r>
        <w:rPr>
          <w:rFonts w:ascii="Times New Roman" w:hAnsi="Times New Roman" w:eastAsia="宋体"/>
          <w:b w:val="0"/>
          <w:sz w:val="24"/>
        </w:rPr>
        <w:t>（三）竣工验收参数测量：对各线路系统性测量弧垂、线长、安全距离、杆塔倾斜角度、横担高差等多项关键参数，生成规范的竣工验收分析报告。</w:t>
      </w:r>
    </w:p>
    <w:p w14:paraId="376960AC">
      <w:pPr>
        <w:spacing w:before="0" w:after="0" w:line="360" w:lineRule="auto"/>
        <w:ind w:firstLine="420"/>
      </w:pPr>
      <w:r>
        <w:rPr>
          <w:rFonts w:ascii="Times New Roman" w:hAnsi="Times New Roman" w:eastAsia="宋体"/>
          <w:b w:val="0"/>
          <w:sz w:val="24"/>
        </w:rPr>
        <w:t>（四）自主巡检航线规划：基于AI识别部件点，为各杆塔批量自动生成精细化巡检航线，开展航点安全性检测，输出json和kmz格式标准航线文件。</w:t>
      </w:r>
    </w:p>
    <w:p w14:paraId="1B743BF7">
      <w:pPr>
        <w:spacing w:before="0" w:after="0" w:line="360" w:lineRule="auto"/>
        <w:ind w:firstLine="420"/>
      </w:pPr>
      <w:r>
        <w:rPr>
          <w:rFonts w:ascii="Times New Roman" w:hAnsi="Times New Roman" w:eastAsia="宋体"/>
          <w:b w:val="0"/>
          <w:sz w:val="24"/>
        </w:rPr>
        <w:t>【第四阶段：成果整理、交付与验收（第23-合同到期）】</w:t>
      </w:r>
    </w:p>
    <w:p w14:paraId="7765D227">
      <w:pPr>
        <w:spacing w:line="360" w:lineRule="auto"/>
        <w:ind w:firstLine="480"/>
        <w:rPr>
          <w:rFonts w:hint="eastAsia" w:ascii="宋体" w:hAnsi="宋体" w:eastAsia="宋体" w:cs="宋体"/>
          <w:sz w:val="24"/>
          <w:szCs w:val="24"/>
          <w:lang w:val="en-US" w:eastAsia="zh-CN"/>
        </w:rPr>
      </w:pPr>
      <w:r>
        <w:rPr>
          <w:rFonts w:ascii="Times New Roman" w:hAnsi="Times New Roman" w:eastAsia="宋体"/>
          <w:b w:val="0"/>
          <w:sz w:val="24"/>
        </w:rPr>
        <w:t>汇总整理全部28条线路的处理成果，按规范要求进行成果质量复检，确保所有文件格式、内容和质量符合技术规范要求。编制项目完工报告，整理提交全套技术文档（项目实施计划、工程进度报告、问题处理报告、会议记录等管理类文档）。配合甲方开展项目验收工作，对验收中发现的问题及时整改完善，确保在2026年12月31日前完成全部交付并通过验收</w:t>
      </w:r>
      <w:r>
        <w:rPr>
          <w:rFonts w:hint="eastAsia" w:ascii="Times New Roman" w:hAnsi="Times New Roman"/>
          <w:b w:val="0"/>
          <w:sz w:val="24"/>
          <w:lang w:eastAsia="zh-CN"/>
        </w:rPr>
        <w:t>。</w:t>
      </w:r>
    </w:p>
    <w:p w14:paraId="6E15C471">
      <w:pPr>
        <w:numPr>
          <w:ilvl w:val="1"/>
          <w:numId w:val="3"/>
        </w:numPr>
        <w:adjustRightInd w:val="0"/>
        <w:snapToGrid w:val="0"/>
        <w:spacing w:line="360" w:lineRule="auto"/>
        <w:ind w:left="567" w:leftChars="0" w:hanging="567" w:firstLineChars="0"/>
        <w:outlineLvl w:val="2"/>
        <w:rPr>
          <w:rFonts w:hint="eastAsia" w:ascii="宋体" w:hAnsi="宋体" w:eastAsia="宋体" w:cs="宋体"/>
          <w:b/>
          <w:color w:val="000000" w:themeColor="text1"/>
          <w:sz w:val="24"/>
          <w:szCs w:val="28"/>
          <w:highlight w:val="none"/>
          <w:lang w:val="en-US" w:eastAsia="zh-CN"/>
          <w14:textFill>
            <w14:solidFill>
              <w14:schemeClr w14:val="tx1"/>
            </w14:solidFill>
          </w14:textFill>
        </w:rPr>
      </w:pPr>
      <w:r>
        <w:rPr>
          <w:rFonts w:hint="eastAsia" w:ascii="宋体" w:hAnsi="宋体" w:eastAsia="宋体" w:cs="宋体"/>
          <w:b/>
          <w:color w:val="000000" w:themeColor="text1"/>
          <w:sz w:val="24"/>
          <w:szCs w:val="28"/>
          <w:highlight w:val="none"/>
          <w:lang w:val="en-US" w:eastAsia="zh-CN"/>
          <w14:textFill>
            <w14:solidFill>
              <w14:schemeClr w14:val="tx1"/>
            </w14:solidFill>
          </w14:textFill>
        </w:rPr>
        <w:t>对工程有帮助的可行性建议</w:t>
      </w:r>
    </w:p>
    <w:p w14:paraId="1DD99E27">
      <w:pPr>
        <w:spacing w:before="0" w:after="0" w:line="360" w:lineRule="auto"/>
        <w:ind w:firstLine="420"/>
      </w:pPr>
      <w:r>
        <w:rPr>
          <w:rFonts w:ascii="Times New Roman" w:hAnsi="Times New Roman" w:eastAsia="宋体"/>
          <w:b w:val="0"/>
          <w:sz w:val="24"/>
        </w:rPr>
        <w:t>基于我方在激光雷达点云数据处理、电力输电线路智能运维领域的丰富工程实践，结合对本项目技术规范书的深入分析，提出以下可行性建议，供项目单位参考：</w:t>
      </w:r>
    </w:p>
    <w:p w14:paraId="54C89FF0">
      <w:pPr>
        <w:spacing w:before="0" w:after="0" w:line="360" w:lineRule="auto"/>
        <w:ind w:firstLine="420"/>
      </w:pPr>
      <w:r>
        <w:rPr>
          <w:rFonts w:ascii="Times New Roman" w:hAnsi="Times New Roman" w:eastAsia="宋体"/>
          <w:b w:val="0"/>
          <w:sz w:val="24"/>
        </w:rPr>
        <w:t>【建议一：优先处理重要线路与问题线路，保障运维安全】</w:t>
      </w:r>
    </w:p>
    <w:p w14:paraId="15F45155">
      <w:pPr>
        <w:spacing w:before="0" w:after="0" w:line="360" w:lineRule="auto"/>
        <w:ind w:firstLine="420"/>
      </w:pPr>
      <w:r>
        <w:rPr>
          <w:rFonts w:ascii="Times New Roman" w:hAnsi="Times New Roman" w:eastAsia="宋体"/>
          <w:b w:val="0"/>
          <w:sz w:val="24"/>
        </w:rPr>
        <w:t>建议在制定批次处理计划时，将输送负荷大、线路走廊安全风险高（树障密集、靠近建筑物等）以及数据采集时间较久的线路列为优先处理对象，优先完成实时工况分析和危险点报告。这样可在项目周期内尽早向甲方提供最有价值的安全信息，使运维人员能够及时采取处置措施，避免等待全部处理完成才能获取安全数据的风险。</w:t>
      </w:r>
    </w:p>
    <w:p w14:paraId="0B2E2807">
      <w:pPr>
        <w:spacing w:before="0" w:after="0" w:line="360" w:lineRule="auto"/>
        <w:ind w:firstLine="420"/>
      </w:pPr>
      <w:r>
        <w:rPr>
          <w:rFonts w:ascii="Times New Roman" w:hAnsi="Times New Roman" w:eastAsia="宋体"/>
          <w:b w:val="0"/>
          <w:sz w:val="24"/>
        </w:rPr>
        <w:t>【建议二：建立处理结果质量双重核验机制】</w:t>
      </w:r>
    </w:p>
    <w:p w14:paraId="390BB0BA">
      <w:pPr>
        <w:spacing w:before="0" w:after="0" w:line="360" w:lineRule="auto"/>
        <w:ind w:firstLine="420"/>
      </w:pPr>
      <w:r>
        <w:rPr>
          <w:rFonts w:ascii="Times New Roman" w:hAnsi="Times New Roman" w:eastAsia="宋体"/>
          <w:b w:val="0"/>
          <w:sz w:val="24"/>
        </w:rPr>
        <w:t>鉴于成果数据将直接用于指导电网运维决策，成果质量至关重要。建议建立"自动质检+人工抽查"的双重核验机制：自动质检采用量化指标（精度、完整率、分类准确率等）进行100%覆盖检验；人工抽查按不低于10%的比例对自动质检结果进行复核，特别是对重要危险点数据进行逐一核验，确保分析结论的准确性和报告内容的可靠性。</w:t>
      </w:r>
    </w:p>
    <w:p w14:paraId="02F5CDFE">
      <w:pPr>
        <w:spacing w:before="0" w:after="0" w:line="360" w:lineRule="auto"/>
        <w:ind w:firstLine="420"/>
      </w:pPr>
      <w:r>
        <w:rPr>
          <w:rFonts w:ascii="Times New Roman" w:hAnsi="Times New Roman" w:eastAsia="宋体"/>
          <w:b w:val="0"/>
          <w:sz w:val="24"/>
        </w:rPr>
        <w:t>【建议三：规范数据存储结构，为后续数据积累奠定基础】</w:t>
      </w:r>
    </w:p>
    <w:p w14:paraId="7E2288A3">
      <w:pPr>
        <w:spacing w:before="0" w:after="0" w:line="360" w:lineRule="auto"/>
        <w:ind w:firstLine="420"/>
      </w:pPr>
      <w:r>
        <w:rPr>
          <w:rFonts w:ascii="Times New Roman" w:hAnsi="Times New Roman" w:eastAsia="宋体"/>
          <w:b w:val="0"/>
          <w:sz w:val="24"/>
        </w:rPr>
        <w:t>建议在项目实施过程中，统一规范点云数据及成果文件的存储目录结构和命名规则（如：线路名称-年份-数据类型-版本号），便于后续年度新采集数据的持续接入和历史数据对比分析。规范的数据组织结构也将大幅降低运维人员的日常数据管理负担，为形成长期动态更新的线路数字档案奠定基础。</w:t>
      </w:r>
    </w:p>
    <w:p w14:paraId="3DEE626F">
      <w:pPr>
        <w:spacing w:before="0" w:after="0" w:line="360" w:lineRule="auto"/>
        <w:ind w:firstLine="420"/>
      </w:pPr>
      <w:r>
        <w:rPr>
          <w:rFonts w:ascii="Times New Roman" w:hAnsi="Times New Roman" w:eastAsia="宋体"/>
          <w:b w:val="0"/>
          <w:sz w:val="24"/>
        </w:rPr>
        <w:t>【建议四：紧急隐患实行即发现即汇报机制】</w:t>
      </w:r>
    </w:p>
    <w:p w14:paraId="7BAB776B">
      <w:pPr>
        <w:spacing w:before="0" w:after="0" w:line="360" w:lineRule="auto"/>
        <w:ind w:firstLine="420"/>
      </w:pPr>
      <w:r>
        <w:rPr>
          <w:rFonts w:ascii="Times New Roman" w:hAnsi="Times New Roman" w:eastAsia="宋体"/>
          <w:b w:val="0"/>
          <w:sz w:val="24"/>
        </w:rPr>
        <w:t>技术规范书要求发现紧急、重大缺陷隐患需在24小时内汇报。建议在项目启动阶段明确紧急隐患的界定标准（如净空不足安全距离80%、杆塔倾斜超出规范限值等），并建立专用的紧急隐患沟通渠道（微信工作群+电话+书面报告三重确认），确保第一时间将隐患信息传递到甲方相关责任人，降低电网安全风险。</w:t>
      </w:r>
    </w:p>
    <w:p w14:paraId="3D940D4C">
      <w:pPr>
        <w:spacing w:before="0" w:after="0" w:line="360" w:lineRule="auto"/>
        <w:ind w:firstLine="420"/>
      </w:pPr>
      <w:r>
        <w:rPr>
          <w:rFonts w:ascii="Times New Roman" w:hAnsi="Times New Roman" w:eastAsia="宋体"/>
          <w:b w:val="0"/>
          <w:sz w:val="24"/>
        </w:rPr>
        <w:t>【建议五：航线文件交付前进行虚拟仿真验证】</w:t>
      </w:r>
    </w:p>
    <w:p w14:paraId="0926E7E5">
      <w:pPr>
        <w:spacing w:line="360" w:lineRule="auto"/>
        <w:ind w:firstLine="480"/>
        <w:rPr>
          <w:rFonts w:hint="eastAsia" w:ascii="宋体" w:hAnsi="宋体" w:eastAsia="宋体" w:cs="宋体"/>
          <w:sz w:val="24"/>
          <w:szCs w:val="24"/>
          <w:lang w:val="en-US" w:eastAsia="zh-CN"/>
        </w:rPr>
      </w:pPr>
      <w:r>
        <w:rPr>
          <w:rFonts w:ascii="Times New Roman" w:hAnsi="Times New Roman" w:eastAsia="宋体"/>
          <w:b w:val="0"/>
          <w:sz w:val="24"/>
        </w:rPr>
        <w:t>自主巡检航线文件直接用于无人机自主飞行，安全性至关重要。建议在向甲方正式交付航线文件前，使用无人机飞控模拟软件对每条线路的航线进行虚拟仿真飞行验证，核查航点坐标合理性、飞行安全距离是否满足要求，排除可能导致无人机碰撞的潜在风险，确保航线文件安全可用</w:t>
      </w:r>
      <w:r>
        <w:rPr>
          <w:rFonts w:hint="eastAsia" w:ascii="宋体" w:hAnsi="宋体" w:eastAsia="宋体" w:cs="宋体"/>
          <w:sz w:val="24"/>
          <w:szCs w:val="24"/>
          <w:lang w:val="en-US" w:eastAsia="zh-CN"/>
        </w:rPr>
        <w:t>。</w:t>
      </w:r>
    </w:p>
    <w:p w14:paraId="4E85EDED">
      <w:pPr>
        <w:numPr>
          <w:ilvl w:val="1"/>
          <w:numId w:val="3"/>
        </w:numPr>
        <w:adjustRightInd w:val="0"/>
        <w:snapToGrid w:val="0"/>
        <w:spacing w:line="360" w:lineRule="auto"/>
        <w:ind w:left="567" w:leftChars="0" w:hanging="567" w:firstLineChars="0"/>
        <w:outlineLvl w:val="2"/>
        <w:rPr>
          <w:rFonts w:hint="default" w:ascii="宋体" w:hAnsi="宋体" w:eastAsia="宋体" w:cs="宋体"/>
          <w:b/>
          <w:color w:val="000000" w:themeColor="text1"/>
          <w:sz w:val="24"/>
          <w:szCs w:val="28"/>
          <w:highlight w:val="none"/>
          <w:lang w:val="en-US" w:eastAsia="zh-CN"/>
          <w14:textFill>
            <w14:solidFill>
              <w14:schemeClr w14:val="tx1"/>
            </w14:solidFill>
          </w14:textFill>
        </w:rPr>
      </w:pPr>
      <w:r>
        <w:rPr>
          <w:rFonts w:hint="eastAsia" w:ascii="宋体" w:hAnsi="宋体" w:eastAsia="宋体" w:cs="宋体"/>
          <w:b/>
          <w:color w:val="000000" w:themeColor="text1"/>
          <w:sz w:val="24"/>
          <w:szCs w:val="28"/>
          <w:highlight w:val="none"/>
          <w:lang w:val="en-US" w:eastAsia="zh-CN"/>
          <w14:textFill>
            <w14:solidFill>
              <w14:schemeClr w14:val="tx1"/>
            </w14:solidFill>
          </w14:textFill>
        </w:rPr>
        <w:t>项目意义与展望</w:t>
      </w:r>
    </w:p>
    <w:p w14:paraId="298EC391">
      <w:pPr>
        <w:spacing w:before="0" w:after="0" w:line="360" w:lineRule="auto"/>
        <w:ind w:firstLine="420"/>
      </w:pPr>
      <w:r>
        <w:rPr>
          <w:rFonts w:ascii="Times New Roman" w:hAnsi="Times New Roman" w:eastAsia="宋体"/>
          <w:b w:val="0"/>
          <w:sz w:val="24"/>
        </w:rPr>
        <w:t>本项目的成功实施，对国网新疆乌鲁木齐供电公司输电运检中心提升数字化运维能力具有重要的现实意义与深远的战略价值。</w:t>
      </w:r>
    </w:p>
    <w:p w14:paraId="74E374B9">
      <w:pPr>
        <w:spacing w:before="0" w:after="0" w:line="360" w:lineRule="auto"/>
        <w:ind w:firstLine="420"/>
      </w:pPr>
      <w:r>
        <w:rPr>
          <w:rFonts w:ascii="Times New Roman" w:hAnsi="Times New Roman" w:eastAsia="宋体"/>
          <w:b w:val="0"/>
          <w:sz w:val="24"/>
        </w:rPr>
        <w:t>【直接效益】</w:t>
      </w:r>
    </w:p>
    <w:p w14:paraId="79B6D57A">
      <w:pPr>
        <w:spacing w:before="0" w:after="0" w:line="360" w:lineRule="auto"/>
        <w:ind w:firstLine="420"/>
      </w:pPr>
      <w:r>
        <w:rPr>
          <w:rFonts w:ascii="Times New Roman" w:hAnsi="Times New Roman" w:eastAsia="宋体"/>
          <w:b w:val="0"/>
          <w:sz w:val="24"/>
        </w:rPr>
        <w:t>一是显著提升点云数据管理效率。通过建立统一规范的数据管理体系，将原本分散存储于各类硬盘中的点云数据系统化整合，实现数据的快速检索与按需调取，彻底解决数据归档混乱、版本不一等问题，运维人员获取历史数据的时间可从数小时缩短至分钟级别。</w:t>
      </w:r>
    </w:p>
    <w:p w14:paraId="627FB167">
      <w:pPr>
        <w:spacing w:before="0" w:after="0" w:line="360" w:lineRule="auto"/>
        <w:ind w:firstLine="420"/>
      </w:pPr>
      <w:r>
        <w:rPr>
          <w:rFonts w:ascii="Times New Roman" w:hAnsi="Times New Roman" w:eastAsia="宋体"/>
          <w:b w:val="0"/>
          <w:sz w:val="24"/>
        </w:rPr>
        <w:t>二是大幅提升安全隐患发现能力。通过自动化的安全距离检测、树障分析和模拟工况预测，可全面、系统地识别475公里线路走廊内的潜在安全隐患，相比人工巡视方式，隐患检测覆盖率和准确率大幅提升，为运维人员提供精准的决策依据，有效降低输电线路跳闸、故障等事故风险。</w:t>
      </w:r>
    </w:p>
    <w:p w14:paraId="1BC1215D">
      <w:pPr>
        <w:spacing w:before="0" w:after="0" w:line="360" w:lineRule="auto"/>
        <w:ind w:firstLine="420"/>
      </w:pPr>
      <w:r>
        <w:rPr>
          <w:rFonts w:ascii="Times New Roman" w:hAnsi="Times New Roman" w:eastAsia="宋体"/>
          <w:b w:val="0"/>
          <w:sz w:val="24"/>
        </w:rPr>
        <w:t>三是显著提升无人机巡检作业效率与规范性。基于AI智能的精细化航线自动规划，可将单条线路的航线规划时间由人工操作的数天压缩至数小时，且规划质量更高、更规范，有效推动无人机智能巡检业务的标准化和规模化应用。</w:t>
      </w:r>
    </w:p>
    <w:p w14:paraId="6ADDF562">
      <w:pPr>
        <w:spacing w:before="0" w:after="0" w:line="360" w:lineRule="auto"/>
        <w:ind w:firstLine="420"/>
      </w:pPr>
      <w:r>
        <w:rPr>
          <w:rFonts w:ascii="Times New Roman" w:hAnsi="Times New Roman" w:eastAsia="宋体"/>
          <w:b w:val="0"/>
          <w:sz w:val="24"/>
        </w:rPr>
        <w:t>四是推动输电运维向预防性、智能化转型。本项目提供的模拟工况分析、树木生长预测等前瞻性分析服务，使运维工作从被动响应问题向主动预防风险转变，是实现输电运维"数据驱动"精益化管理目标的重要实践。</w:t>
      </w:r>
    </w:p>
    <w:p w14:paraId="582B2AC8">
      <w:pPr>
        <w:spacing w:before="0" w:after="0" w:line="360" w:lineRule="auto"/>
        <w:ind w:firstLine="420"/>
      </w:pPr>
      <w:r>
        <w:rPr>
          <w:rFonts w:ascii="Times New Roman" w:hAnsi="Times New Roman" w:eastAsia="宋体"/>
          <w:b w:val="0"/>
          <w:sz w:val="24"/>
        </w:rPr>
        <w:t>【战略意义与未来展望】</w:t>
      </w:r>
    </w:p>
    <w:p w14:paraId="7F03EAE7">
      <w:pPr>
        <w:spacing w:before="0" w:after="0" w:line="360" w:lineRule="auto"/>
        <w:ind w:firstLine="420"/>
      </w:pPr>
      <w:r>
        <w:rPr>
          <w:rFonts w:ascii="Times New Roman" w:hAnsi="Times New Roman" w:eastAsia="宋体"/>
          <w:b w:val="0"/>
          <w:sz w:val="24"/>
        </w:rPr>
        <w:t>本项目是乌供公司响应国家电网公司数字化转型战略、推动输电运维智能化升级的重要工程实践。随着本次数据治理服务的完成，乌供公司将建立起一套完整、高质量的输电线路点云数字档案，为后续多期数据对比分析积累数据基础，逐步构建线路设备的动态数字画像。</w:t>
      </w:r>
    </w:p>
    <w:p w14:paraId="60F2D0A5">
      <w:pPr>
        <w:spacing w:line="360" w:lineRule="auto"/>
        <w:ind w:firstLine="480"/>
        <w:rPr>
          <w:rFonts w:hint="eastAsia" w:ascii="宋体" w:hAnsi="宋体" w:eastAsia="宋体" w:cs="宋体"/>
          <w:sz w:val="24"/>
          <w:szCs w:val="24"/>
          <w:lang w:val="en-US" w:eastAsia="zh-CN"/>
        </w:rPr>
      </w:pPr>
      <w:r>
        <w:rPr>
          <w:rFonts w:ascii="Times New Roman" w:hAnsi="Times New Roman" w:eastAsia="宋体"/>
          <w:b w:val="0"/>
          <w:sz w:val="24"/>
        </w:rPr>
        <w:t>展望未来，随着无人机采集频率的提升和点云数据持续积累，可进一步引入AI预测模型，基于历史多期数据趋势自动预测设备老化、形变风险；结合气象数据，实现极端天气下输电线路安全风险的实时动态评估，推动输电运维向更高层次的智慧化、预测性维护方向演进，全面提升新疆电网的安全保障能力与运营效率</w:t>
      </w:r>
      <w:r>
        <w:rPr>
          <w:rFonts w:hint="eastAsia" w:ascii="宋体" w:hAnsi="宋体" w:cs="宋体"/>
          <w:sz w:val="24"/>
          <w:szCs w:val="24"/>
          <w:lang w:eastAsia="zh-CN"/>
        </w:rPr>
        <w:t>。</w:t>
      </w:r>
    </w:p>
    <w:p w14:paraId="77652DC8">
      <w:pPr>
        <w:numPr>
          <w:ilvl w:val="0"/>
          <w:numId w:val="3"/>
        </w:numPr>
        <w:adjustRightInd w:val="0"/>
        <w:snapToGrid w:val="0"/>
        <w:spacing w:line="360" w:lineRule="auto"/>
        <w:ind w:left="425" w:leftChars="0" w:hanging="425" w:firstLineChars="0"/>
        <w:outlineLvl w:val="1"/>
        <w:rPr>
          <w:rFonts w:hint="eastAsia" w:ascii="宋体" w:hAnsi="宋体" w:eastAsia="宋体" w:cs="宋体"/>
          <w:b/>
          <w:color w:val="000000" w:themeColor="text1"/>
          <w:sz w:val="24"/>
          <w:szCs w:val="28"/>
          <w:highlight w:val="none"/>
          <w14:textFill>
            <w14:solidFill>
              <w14:schemeClr w14:val="tx1"/>
            </w14:solidFill>
          </w14:textFill>
        </w:rPr>
      </w:pPr>
      <w:bookmarkStart w:id="3" w:name="_Toc14811"/>
      <w:bookmarkStart w:id="4" w:name="_Toc2484"/>
      <w:bookmarkStart w:id="5" w:name="_Toc3223"/>
      <w:r>
        <w:rPr>
          <w:rFonts w:hint="eastAsia" w:ascii="宋体" w:hAnsi="宋体" w:eastAsia="宋体" w:cs="宋体"/>
          <w:b/>
          <w:color w:val="000000" w:themeColor="text1"/>
          <w:sz w:val="24"/>
          <w:szCs w:val="28"/>
          <w:highlight w:val="none"/>
          <w14:textFill>
            <w14:solidFill>
              <w14:schemeClr w14:val="tx1"/>
            </w14:solidFill>
          </w14:textFill>
        </w:rPr>
        <w:t>工作规划描述</w:t>
      </w:r>
      <w:bookmarkEnd w:id="3"/>
      <w:bookmarkEnd w:id="4"/>
      <w:bookmarkEnd w:id="5"/>
    </w:p>
    <w:p w14:paraId="37531333">
      <w:pPr>
        <w:numPr>
          <w:ilvl w:val="1"/>
          <w:numId w:val="3"/>
        </w:numPr>
        <w:adjustRightInd w:val="0"/>
        <w:snapToGrid w:val="0"/>
        <w:spacing w:line="360" w:lineRule="auto"/>
        <w:ind w:left="567" w:leftChars="0" w:hanging="567" w:firstLineChars="0"/>
        <w:outlineLvl w:val="2"/>
        <w:rPr>
          <w:rFonts w:hint="eastAsia" w:ascii="宋体" w:hAnsi="宋体" w:eastAsia="宋体" w:cs="宋体"/>
          <w:b/>
          <w:color w:val="000000" w:themeColor="text1"/>
          <w:sz w:val="24"/>
          <w:szCs w:val="28"/>
          <w:highlight w:val="yellow"/>
          <w:lang w:val="en-US" w:eastAsia="zh-CN"/>
          <w14:textFill>
            <w14:solidFill>
              <w14:schemeClr w14:val="tx1"/>
            </w14:solidFill>
          </w14:textFill>
        </w:rPr>
      </w:pPr>
      <w:bookmarkStart w:id="6" w:name="_Toc23233"/>
      <w:r>
        <w:rPr>
          <w:rFonts w:hint="eastAsia" w:ascii="宋体" w:hAnsi="宋体" w:eastAsia="宋体" w:cs="宋体"/>
          <w:b/>
          <w:color w:val="000000" w:themeColor="text1"/>
          <w:sz w:val="24"/>
          <w:szCs w:val="28"/>
          <w:highlight w:val="yellow"/>
          <w:lang w:val="en-US" w:eastAsia="zh-CN"/>
          <w14:textFill>
            <w14:solidFill>
              <w14:schemeClr w14:val="tx1"/>
            </w14:solidFill>
          </w14:textFill>
        </w:rPr>
        <w:t>硬件、软件实力</w:t>
      </w:r>
    </w:p>
    <w:p w14:paraId="7F30E8FF">
      <w:pPr>
        <w:numPr>
          <w:ilvl w:val="2"/>
          <w:numId w:val="3"/>
        </w:numPr>
        <w:adjustRightInd w:val="0"/>
        <w:snapToGrid w:val="0"/>
        <w:spacing w:line="360" w:lineRule="auto"/>
        <w:ind w:left="709" w:leftChars="0" w:hanging="709" w:firstLineChars="0"/>
        <w:outlineLvl w:val="3"/>
        <w:rPr>
          <w:rFonts w:hint="eastAsia" w:ascii="宋体" w:hAnsi="宋体" w:eastAsia="宋体" w:cs="宋体"/>
          <w:b/>
          <w:color w:val="000000" w:themeColor="text1"/>
          <w:sz w:val="24"/>
          <w:szCs w:val="28"/>
          <w:highlight w:val="yellow"/>
          <w:lang w:val="en-US" w:eastAsia="zh-CN"/>
          <w14:textFill>
            <w14:solidFill>
              <w14:schemeClr w14:val="tx1"/>
            </w14:solidFill>
          </w14:textFill>
        </w:rPr>
      </w:pPr>
      <w:r>
        <w:rPr>
          <w:rFonts w:hint="eastAsia" w:ascii="宋体" w:hAnsi="宋体" w:eastAsia="宋体" w:cs="宋体"/>
          <w:b/>
          <w:color w:val="000000" w:themeColor="text1"/>
          <w:sz w:val="24"/>
          <w:szCs w:val="28"/>
          <w:highlight w:val="yellow"/>
          <w:lang w:val="en-US" w:eastAsia="zh-CN"/>
          <w14:textFill>
            <w14:solidFill>
              <w14:schemeClr w14:val="tx1"/>
            </w14:solidFill>
          </w14:textFill>
        </w:rPr>
        <w:t>硬件实力</w:t>
      </w:r>
    </w:p>
    <w:p w14:paraId="2510586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b w:val="0"/>
          <w:bCs/>
          <w:color w:val="000000" w:themeColor="text1"/>
          <w:sz w:val="24"/>
          <w:szCs w:val="28"/>
          <w:highlight w:val="none"/>
          <w14:textFill>
            <w14:solidFill>
              <w14:schemeClr w14:val="tx1"/>
            </w14:solidFill>
          </w14:textFill>
        </w:rPr>
      </w:pPr>
    </w:p>
    <w:p w14:paraId="49F7922F">
      <w:pPr>
        <w:numPr>
          <w:ilvl w:val="2"/>
          <w:numId w:val="3"/>
        </w:numPr>
        <w:adjustRightInd w:val="0"/>
        <w:snapToGrid w:val="0"/>
        <w:spacing w:line="360" w:lineRule="auto"/>
        <w:ind w:left="709" w:leftChars="0" w:hanging="709" w:firstLineChars="0"/>
        <w:outlineLvl w:val="3"/>
        <w:rPr>
          <w:rFonts w:hint="eastAsia" w:ascii="宋体" w:hAnsi="宋体" w:eastAsia="宋体" w:cs="宋体"/>
          <w:b/>
          <w:color w:val="000000" w:themeColor="text1"/>
          <w:sz w:val="24"/>
          <w:szCs w:val="28"/>
          <w:highlight w:val="yellow"/>
          <w:lang w:val="en-US" w:eastAsia="zh-CN"/>
          <w14:textFill>
            <w14:solidFill>
              <w14:schemeClr w14:val="tx1"/>
            </w14:solidFill>
          </w14:textFill>
        </w:rPr>
      </w:pPr>
      <w:r>
        <w:rPr>
          <w:rFonts w:hint="eastAsia" w:ascii="宋体" w:hAnsi="宋体" w:eastAsia="宋体" w:cs="宋体"/>
          <w:b/>
          <w:color w:val="000000" w:themeColor="text1"/>
          <w:sz w:val="24"/>
          <w:szCs w:val="28"/>
          <w:highlight w:val="yellow"/>
          <w:lang w:val="en-US" w:eastAsia="zh-CN"/>
          <w14:textFill>
            <w14:solidFill>
              <w14:schemeClr w14:val="tx1"/>
            </w14:solidFill>
          </w14:textFill>
        </w:rPr>
        <w:t>软件实力</w:t>
      </w:r>
    </w:p>
    <w:p w14:paraId="593FCDD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b w:val="0"/>
          <w:bCs/>
          <w:color w:val="000000" w:themeColor="text1"/>
          <w:sz w:val="24"/>
          <w:szCs w:val="28"/>
          <w:highlight w:val="none"/>
          <w14:textFill>
            <w14:solidFill>
              <w14:schemeClr w14:val="tx1"/>
            </w14:solidFill>
          </w14:textFill>
        </w:rPr>
      </w:pPr>
    </w:p>
    <w:p w14:paraId="5D907E3C">
      <w:pPr>
        <w:numPr>
          <w:ilvl w:val="1"/>
          <w:numId w:val="3"/>
        </w:numPr>
        <w:adjustRightInd w:val="0"/>
        <w:snapToGrid w:val="0"/>
        <w:spacing w:line="360" w:lineRule="auto"/>
        <w:ind w:left="567" w:leftChars="0" w:hanging="567" w:firstLineChars="0"/>
        <w:outlineLvl w:val="2"/>
        <w:rPr>
          <w:rFonts w:hint="eastAsia" w:ascii="宋体" w:hAnsi="宋体" w:eastAsia="宋体" w:cs="宋体"/>
          <w:b/>
          <w:color w:val="000000" w:themeColor="text1"/>
          <w:sz w:val="24"/>
          <w:szCs w:val="28"/>
          <w:highlight w:val="none"/>
          <w:lang w:val="en-US" w:eastAsia="zh-CN"/>
          <w14:textFill>
            <w14:solidFill>
              <w14:schemeClr w14:val="tx1"/>
            </w14:solidFill>
          </w14:textFill>
        </w:rPr>
      </w:pPr>
      <w:r>
        <w:rPr>
          <w:rFonts w:hint="eastAsia" w:ascii="宋体" w:hAnsi="宋体" w:eastAsia="宋体" w:cs="宋体"/>
          <w:b/>
          <w:color w:val="000000" w:themeColor="text1"/>
          <w:sz w:val="24"/>
          <w:szCs w:val="28"/>
          <w:highlight w:val="none"/>
          <w:lang w:val="en-US" w:eastAsia="zh-CN"/>
          <w14:textFill>
            <w14:solidFill>
              <w14:schemeClr w14:val="tx1"/>
            </w14:solidFill>
          </w14:textFill>
        </w:rPr>
        <w:t>项目实施规模、范围</w:t>
      </w:r>
    </w:p>
    <w:p w14:paraId="1B68F045">
      <w:pPr>
        <w:spacing w:before="0" w:after="0" w:line="360" w:lineRule="auto"/>
        <w:ind w:firstLine="420"/>
      </w:pPr>
      <w:r>
        <w:rPr>
          <w:rFonts w:ascii="Times New Roman" w:hAnsi="Times New Roman" w:eastAsia="宋体"/>
          <w:b w:val="0"/>
          <w:sz w:val="24"/>
        </w:rPr>
        <w:t>本次项目服务范围为国网新疆乌鲁木齐供电公司2026年输电运检中心监控中心数据集成服务项目，具体实施规模与范围如下：</w:t>
      </w:r>
    </w:p>
    <w:p w14:paraId="1E9A04E4">
      <w:pPr>
        <w:spacing w:before="0" w:after="0" w:line="360" w:lineRule="auto"/>
        <w:ind w:firstLine="420"/>
      </w:pPr>
      <w:r>
        <w:rPr>
          <w:rFonts w:ascii="Times New Roman" w:hAnsi="Times New Roman" w:eastAsia="宋体"/>
          <w:b w:val="0"/>
          <w:sz w:val="24"/>
        </w:rPr>
        <w:t>【服务线路范围】</w:t>
      </w:r>
    </w:p>
    <w:p w14:paraId="0D4E7669">
      <w:pPr>
        <w:spacing w:before="0" w:after="0" w:line="360" w:lineRule="auto"/>
        <w:ind w:firstLine="420"/>
      </w:pPr>
      <w:r>
        <w:rPr>
          <w:rFonts w:ascii="Times New Roman" w:hAnsi="Times New Roman" w:eastAsia="宋体"/>
          <w:b w:val="0"/>
          <w:sz w:val="24"/>
        </w:rPr>
        <w:t>本项目服务对象为乌供公司28条、共计475公里架空输电线路的激光点云数据。线路电压等级涵盖110千伏至220千伏，杆塔类型包括直线塔和耐张塔。所有28条线路须在合同签订生效之日起至2026年12月31日止的项目周期内全部完成处理并交付成果。</w:t>
      </w:r>
    </w:p>
    <w:p w14:paraId="525CC406">
      <w:pPr>
        <w:spacing w:before="0" w:after="0" w:line="360" w:lineRule="auto"/>
        <w:ind w:firstLine="420"/>
      </w:pPr>
      <w:r>
        <w:rPr>
          <w:rFonts w:ascii="Times New Roman" w:hAnsi="Times New Roman" w:eastAsia="宋体"/>
          <w:b w:val="0"/>
          <w:sz w:val="24"/>
        </w:rPr>
        <w:t>【服务内容范围】</w:t>
      </w:r>
    </w:p>
    <w:p w14:paraId="3D485C3C">
      <w:pPr>
        <w:spacing w:before="0" w:after="0" w:line="360" w:lineRule="auto"/>
        <w:ind w:firstLine="420"/>
      </w:pPr>
      <w:r>
        <w:rPr>
          <w:rFonts w:ascii="Times New Roman" w:hAnsi="Times New Roman" w:eastAsia="宋体"/>
          <w:b w:val="0"/>
          <w:sz w:val="24"/>
        </w:rPr>
        <w:t>本项目服务内容涵盖以下六大类：</w:t>
      </w:r>
    </w:p>
    <w:p w14:paraId="26B54006">
      <w:pPr>
        <w:spacing w:before="0" w:after="0" w:line="360" w:lineRule="auto"/>
        <w:ind w:firstLine="420"/>
      </w:pPr>
      <w:r>
        <w:rPr>
          <w:rFonts w:ascii="Times New Roman" w:hAnsi="Times New Roman" w:eastAsia="宋体"/>
          <w:b w:val="0"/>
          <w:sz w:val="24"/>
        </w:rPr>
        <w:t>（一）基础数据治理服务：包括多格式点云数据接收、数据质量检验、航带平差、精度验证、冗余去除、智能自动分类及人工修正、成果数据归档管理。数据格式兼容LiData全版本、LAS（.las/.laz）、ASCII文本格式（.txt/.xyz/.pts/.CSV）、PLY格式，单文件处理上限不低于300GB，批量处理效率不低于100GB/小时。</w:t>
      </w:r>
    </w:p>
    <w:p w14:paraId="2F24E8B0">
      <w:pPr>
        <w:spacing w:before="0" w:after="0" w:line="360" w:lineRule="auto"/>
        <w:ind w:firstLine="420"/>
      </w:pPr>
      <w:r>
        <w:rPr>
          <w:rFonts w:ascii="Times New Roman" w:hAnsi="Times New Roman" w:eastAsia="宋体"/>
          <w:b w:val="0"/>
          <w:sz w:val="24"/>
        </w:rPr>
        <w:t>（二）线路台账及点云统一管理服务：构建包含杆塔名称、杆塔经纬度、杆塔档距、杆塔高度、电压等级、杆塔类型等不少于6类信息的规范化台账文件，支持Excel/CSV格式批量导入及增删改查操作；实现点云数据的统一可视化管理，支持多种三维显示模式（高程/强度/分类/颜色/EDL等）及交互浏览。</w:t>
      </w:r>
    </w:p>
    <w:p w14:paraId="7445B1A2">
      <w:pPr>
        <w:spacing w:before="0" w:after="0" w:line="360" w:lineRule="auto"/>
        <w:ind w:firstLine="420"/>
      </w:pPr>
      <w:r>
        <w:rPr>
          <w:rFonts w:ascii="Times New Roman" w:hAnsi="Times New Roman" w:eastAsia="宋体"/>
          <w:b w:val="0"/>
          <w:sz w:val="24"/>
        </w:rPr>
        <w:t>（三）实时工况安全距离检测分析服务：针对28条线路开展全面的净空危险点检测（导线与地面、建筑物、树木等）和交叉跨越安全距离分析（公路、铁路、河流、其他输电线路、通信线路、建筑物等），严格遵循DL/T 741-2019规定，生成规范的Word和CSV格式检测报告。</w:t>
      </w:r>
    </w:p>
    <w:p w14:paraId="2E4AC9FC">
      <w:pPr>
        <w:spacing w:before="0" w:after="0" w:line="360" w:lineRule="auto"/>
        <w:ind w:firstLine="420"/>
      </w:pPr>
      <w:r>
        <w:rPr>
          <w:rFonts w:ascii="Times New Roman" w:hAnsi="Times New Roman" w:eastAsia="宋体"/>
          <w:b w:val="0"/>
          <w:sz w:val="24"/>
        </w:rPr>
        <w:t>（四）模拟工况分析服务：对每条线路开展电力线矢量化处理，在不同温度、风速、覆冰等综合工况参数下进行弧垂模拟分析；对植被点云进行单木分割（准确率≥80%）及树木生长、倒伏风险模拟分析；生成模拟工况危险点报告、交跨点报告、单木分割报表、树生长/树倒危险点报告（Word和CSV格式各一份）。</w:t>
      </w:r>
    </w:p>
    <w:p w14:paraId="0B97E034">
      <w:pPr>
        <w:spacing w:before="0" w:after="0" w:line="360" w:lineRule="auto"/>
        <w:ind w:firstLine="420"/>
      </w:pPr>
      <w:r>
        <w:rPr>
          <w:rFonts w:ascii="Times New Roman" w:hAnsi="Times New Roman" w:eastAsia="宋体"/>
          <w:b w:val="0"/>
          <w:sz w:val="24"/>
        </w:rPr>
        <w:t>（五）线路竣工验收参数测量服务：对28条线路系统性测量导线/地线/引流线弧垂及线长、引流线对杆塔安全距离、导地线距离、导线相间距离、杆塔结构倾斜角度、杆塔横担高差、杆塔呼称高度、杆塔转角、杆塔挠度、塔腿台账等各项关键参数，生成规范的竣工验收分析报告。</w:t>
      </w:r>
    </w:p>
    <w:p w14:paraId="0433020C">
      <w:pPr>
        <w:spacing w:before="0" w:after="0" w:line="360" w:lineRule="auto"/>
        <w:ind w:firstLine="420"/>
      </w:pPr>
      <w:r>
        <w:rPr>
          <w:rFonts w:ascii="Times New Roman" w:hAnsi="Times New Roman" w:eastAsia="宋体"/>
          <w:b w:val="0"/>
          <w:sz w:val="24"/>
        </w:rPr>
        <w:t>（六）自主巡检航线规划服务：基于已分类点云及杆塔配置信息，采用条件式方法和深度学习方法自动批量提取部件点，为各杆塔自动生成精细化巡检航线（110-220千伏直线塔16航点、耐张塔32航点），开展航线安全性检测，输出json和kmz格式航线文件。</w:t>
      </w:r>
    </w:p>
    <w:p w14:paraId="2BF126B1">
      <w:pPr>
        <w:spacing w:before="0" w:after="0" w:line="360" w:lineRule="auto"/>
        <w:ind w:firstLine="420"/>
      </w:pPr>
      <w:r>
        <w:rPr>
          <w:rFonts w:ascii="Times New Roman" w:hAnsi="Times New Roman" w:eastAsia="宋体"/>
          <w:b w:val="0"/>
          <w:sz w:val="24"/>
        </w:rPr>
        <w:t>【实施地点】</w:t>
      </w:r>
    </w:p>
    <w:p w14:paraId="77C718FB">
      <w:pPr>
        <w:spacing w:line="360" w:lineRule="auto"/>
        <w:ind w:firstLine="480"/>
        <w:rPr>
          <w:rFonts w:hint="eastAsia" w:ascii="宋体" w:hAnsi="宋体" w:eastAsia="宋体" w:cs="宋体"/>
          <w:sz w:val="24"/>
          <w:szCs w:val="24"/>
        </w:rPr>
      </w:pPr>
      <w:r>
        <w:rPr>
          <w:rFonts w:ascii="Times New Roman" w:hAnsi="Times New Roman" w:eastAsia="宋体"/>
          <w:b w:val="0"/>
          <w:sz w:val="24"/>
        </w:rPr>
        <w:t>工程地点为新疆乌鲁木齐市，项目数据处理工作可在我方技术服务基地远程开展，现场服务内容（数据接收、验收配合等）在甲方指定地点进行，全程遵守甲方数据安全保密要求</w:t>
      </w:r>
      <w:r>
        <w:rPr>
          <w:rFonts w:hint="eastAsia" w:ascii="宋体" w:hAnsi="宋体" w:cs="宋体"/>
          <w:sz w:val="24"/>
          <w:szCs w:val="24"/>
          <w:lang w:val="en-US" w:eastAsia="zh-CN"/>
        </w:rPr>
        <w:t>。</w:t>
      </w:r>
    </w:p>
    <w:p w14:paraId="56245566">
      <w:pPr>
        <w:numPr>
          <w:ilvl w:val="1"/>
          <w:numId w:val="3"/>
        </w:numPr>
        <w:adjustRightInd w:val="0"/>
        <w:snapToGrid w:val="0"/>
        <w:spacing w:line="360" w:lineRule="auto"/>
        <w:ind w:left="567" w:leftChars="0" w:hanging="567" w:firstLineChars="0"/>
        <w:outlineLvl w:val="2"/>
        <w:rPr>
          <w:rFonts w:hint="eastAsia" w:ascii="宋体" w:hAnsi="宋体" w:eastAsia="宋体" w:cs="宋体"/>
          <w:b/>
          <w:color w:val="000000" w:themeColor="text1"/>
          <w:sz w:val="24"/>
          <w:szCs w:val="28"/>
          <w:highlight w:val="none"/>
          <w:lang w:val="en-US" w:eastAsia="zh-CN"/>
          <w14:textFill>
            <w14:solidFill>
              <w14:schemeClr w14:val="tx1"/>
            </w14:solidFill>
          </w14:textFill>
        </w:rPr>
      </w:pPr>
      <w:r>
        <w:rPr>
          <w:rFonts w:hint="eastAsia" w:ascii="宋体" w:hAnsi="宋体" w:eastAsia="宋体" w:cs="宋体"/>
          <w:b/>
          <w:color w:val="000000" w:themeColor="text1"/>
          <w:sz w:val="24"/>
          <w:szCs w:val="28"/>
          <w:highlight w:val="none"/>
          <w:lang w:val="en-US" w:eastAsia="zh-CN"/>
          <w14:textFill>
            <w14:solidFill>
              <w14:schemeClr w14:val="tx1"/>
            </w14:solidFill>
          </w14:textFill>
        </w:rPr>
        <w:t>项目建设依据</w:t>
      </w:r>
    </w:p>
    <w:p w14:paraId="1B806A96">
      <w:pPr>
        <w:spacing w:before="0" w:after="0" w:line="360" w:lineRule="auto"/>
        <w:ind w:firstLine="420"/>
      </w:pPr>
      <w:r>
        <w:rPr>
          <w:rFonts w:ascii="Times New Roman" w:hAnsi="Times New Roman" w:eastAsia="宋体"/>
          <w:b w:val="0"/>
          <w:sz w:val="24"/>
        </w:rPr>
        <w:t>本项目实施遵循国家、行业及国家电网公司相关标准规范，主要建设依据如下：</w:t>
      </w:r>
    </w:p>
    <w:p w14:paraId="2C412F86">
      <w:pPr>
        <w:spacing w:before="0" w:after="0" w:line="360" w:lineRule="auto"/>
        <w:ind w:firstLine="420"/>
      </w:pPr>
      <w:r>
        <w:rPr>
          <w:rFonts w:ascii="Times New Roman" w:hAnsi="Times New Roman" w:eastAsia="宋体"/>
          <w:b w:val="0"/>
          <w:sz w:val="24"/>
        </w:rPr>
        <w:t>【行业技术标准】</w:t>
      </w:r>
    </w:p>
    <w:p w14:paraId="7E14000D">
      <w:pPr>
        <w:spacing w:before="0" w:after="0" w:line="360" w:lineRule="auto"/>
        <w:ind w:firstLine="420"/>
      </w:pPr>
      <w:r>
        <w:rPr>
          <w:rFonts w:ascii="Times New Roman" w:hAnsi="Times New Roman" w:eastAsia="宋体"/>
          <w:b w:val="0"/>
          <w:sz w:val="24"/>
        </w:rPr>
        <w:t>（1）DL/T 741-2019《架空输电线路运行规程》——点云数据处理、安全距离检测的核心技术依据</w:t>
      </w:r>
    </w:p>
    <w:p w14:paraId="43F25AC4">
      <w:pPr>
        <w:spacing w:before="0" w:after="0" w:line="360" w:lineRule="auto"/>
        <w:ind w:firstLine="420"/>
      </w:pPr>
      <w:r>
        <w:rPr>
          <w:rFonts w:ascii="Times New Roman" w:hAnsi="Times New Roman" w:eastAsia="宋体"/>
          <w:b w:val="0"/>
          <w:sz w:val="24"/>
        </w:rPr>
        <w:t>（2）CH/T 8023-2011《机载激光雷达数据处理技术规范》——点云数据采集与处理的行业技术规范</w:t>
      </w:r>
    </w:p>
    <w:p w14:paraId="35641310">
      <w:pPr>
        <w:spacing w:before="0" w:after="0" w:line="360" w:lineRule="auto"/>
        <w:ind w:firstLine="420"/>
      </w:pPr>
      <w:r>
        <w:rPr>
          <w:rFonts w:ascii="Times New Roman" w:hAnsi="Times New Roman" w:eastAsia="宋体"/>
          <w:b w:val="0"/>
          <w:sz w:val="24"/>
        </w:rPr>
        <w:t>（3）GB/T 35636-2017《机载激光雷达点云数据质量评价指标及计算方法》——点云数据质量评价标准</w:t>
      </w:r>
    </w:p>
    <w:p w14:paraId="529E5CD5">
      <w:pPr>
        <w:spacing w:before="0" w:after="0" w:line="360" w:lineRule="auto"/>
        <w:ind w:firstLine="420"/>
      </w:pPr>
      <w:r>
        <w:rPr>
          <w:rFonts w:ascii="Times New Roman" w:hAnsi="Times New Roman" w:eastAsia="宋体"/>
          <w:b w:val="0"/>
          <w:sz w:val="24"/>
        </w:rPr>
        <w:t>（4）GB/T 19294-2003《航空摄影技术设计规范》——无人机航空摄影的技术设计依据</w:t>
      </w:r>
    </w:p>
    <w:p w14:paraId="6A3E6777">
      <w:pPr>
        <w:spacing w:before="0" w:after="0" w:line="360" w:lineRule="auto"/>
        <w:ind w:firstLine="420"/>
      </w:pPr>
      <w:r>
        <w:rPr>
          <w:rFonts w:ascii="Times New Roman" w:hAnsi="Times New Roman" w:eastAsia="宋体"/>
          <w:b w:val="0"/>
          <w:sz w:val="24"/>
        </w:rPr>
        <w:t>（5）QGDW 1945-2013《输变电工程无人机航空摄影测量技术应用导则》——无人机应用技术规范</w:t>
      </w:r>
    </w:p>
    <w:p w14:paraId="12EAEB4E">
      <w:pPr>
        <w:spacing w:before="0" w:after="0" w:line="360" w:lineRule="auto"/>
        <w:ind w:firstLine="420"/>
      </w:pPr>
      <w:r>
        <w:rPr>
          <w:rFonts w:ascii="Times New Roman" w:hAnsi="Times New Roman" w:eastAsia="宋体"/>
          <w:b w:val="0"/>
          <w:sz w:val="24"/>
        </w:rPr>
        <w:t>（6）Q/GDW 11912-2018《输电线路激光点云数据采集及处理技术规范》——激光点云专项技术规范</w:t>
      </w:r>
    </w:p>
    <w:p w14:paraId="183A73DE">
      <w:pPr>
        <w:spacing w:before="0" w:after="0" w:line="360" w:lineRule="auto"/>
        <w:ind w:firstLine="420"/>
      </w:pPr>
      <w:r>
        <w:rPr>
          <w:rFonts w:ascii="Times New Roman" w:hAnsi="Times New Roman" w:eastAsia="宋体"/>
          <w:b w:val="0"/>
          <w:sz w:val="24"/>
        </w:rPr>
        <w:t>（7）QGDW 1799.2-2013《国家电网公司电力安全工作规程（线路部分）》——现场安全作业规程</w:t>
      </w:r>
    </w:p>
    <w:p w14:paraId="12333314">
      <w:pPr>
        <w:spacing w:before="0" w:after="0" w:line="360" w:lineRule="auto"/>
        <w:ind w:firstLine="420"/>
      </w:pPr>
      <w:r>
        <w:rPr>
          <w:rFonts w:ascii="Times New Roman" w:hAnsi="Times New Roman" w:eastAsia="宋体"/>
          <w:b w:val="0"/>
          <w:sz w:val="24"/>
        </w:rPr>
        <w:t>【软件质量与文档标准】</w:t>
      </w:r>
    </w:p>
    <w:p w14:paraId="010C570A">
      <w:pPr>
        <w:spacing w:before="0" w:after="0" w:line="360" w:lineRule="auto"/>
        <w:ind w:firstLine="420"/>
      </w:pPr>
      <w:r>
        <w:rPr>
          <w:rFonts w:ascii="Times New Roman" w:hAnsi="Times New Roman" w:eastAsia="宋体"/>
          <w:b w:val="0"/>
          <w:sz w:val="24"/>
        </w:rPr>
        <w:t>（8）GB/T 12504-2008《计算机软件质量保证计划规范》</w:t>
      </w:r>
    </w:p>
    <w:p w14:paraId="3609E8F7">
      <w:pPr>
        <w:spacing w:before="0" w:after="0" w:line="360" w:lineRule="auto"/>
        <w:ind w:firstLine="420"/>
      </w:pPr>
      <w:r>
        <w:rPr>
          <w:rFonts w:ascii="Times New Roman" w:hAnsi="Times New Roman" w:eastAsia="宋体"/>
          <w:b w:val="0"/>
          <w:sz w:val="24"/>
        </w:rPr>
        <w:t>（9）GB 8567-88《计算机软件产品开发文件编制指南》</w:t>
      </w:r>
    </w:p>
    <w:p w14:paraId="51004D3C">
      <w:pPr>
        <w:spacing w:before="0" w:after="0" w:line="360" w:lineRule="auto"/>
        <w:ind w:firstLine="420"/>
      </w:pPr>
      <w:r>
        <w:rPr>
          <w:rFonts w:ascii="Times New Roman" w:hAnsi="Times New Roman" w:eastAsia="宋体"/>
          <w:b w:val="0"/>
          <w:sz w:val="24"/>
        </w:rPr>
        <w:t>（10）GB/T 16680-2015《系统与软件工程用户文档的管理者要求》</w:t>
      </w:r>
    </w:p>
    <w:p w14:paraId="74E4A22F">
      <w:pPr>
        <w:spacing w:before="0" w:after="0" w:line="360" w:lineRule="auto"/>
        <w:ind w:firstLine="420"/>
      </w:pPr>
      <w:r>
        <w:rPr>
          <w:rFonts w:ascii="Times New Roman" w:hAnsi="Times New Roman" w:eastAsia="宋体"/>
          <w:b w:val="0"/>
          <w:sz w:val="24"/>
        </w:rPr>
        <w:t>【信息安全标准】</w:t>
      </w:r>
    </w:p>
    <w:p w14:paraId="23609032">
      <w:pPr>
        <w:spacing w:before="0" w:after="0" w:line="360" w:lineRule="auto"/>
        <w:ind w:firstLine="420"/>
      </w:pPr>
      <w:r>
        <w:rPr>
          <w:rFonts w:ascii="Times New Roman" w:hAnsi="Times New Roman" w:eastAsia="宋体"/>
          <w:b w:val="0"/>
          <w:sz w:val="24"/>
        </w:rPr>
        <w:t>（11）GB/T 22239-2019《信息安全技术 网络安全等级保护基本要求》</w:t>
      </w:r>
    </w:p>
    <w:p w14:paraId="7F3597AE">
      <w:pPr>
        <w:spacing w:before="0" w:after="0" w:line="360" w:lineRule="auto"/>
        <w:ind w:firstLine="420"/>
      </w:pPr>
      <w:r>
        <w:rPr>
          <w:rFonts w:ascii="Times New Roman" w:hAnsi="Times New Roman" w:eastAsia="宋体"/>
          <w:b w:val="0"/>
          <w:sz w:val="24"/>
        </w:rPr>
        <w:t>（12）国家电网公司电力二次系统安全防护相关规定</w:t>
      </w:r>
    </w:p>
    <w:p w14:paraId="21D7D0BF">
      <w:pPr>
        <w:spacing w:before="0" w:after="0" w:line="360" w:lineRule="auto"/>
        <w:ind w:firstLine="420"/>
      </w:pPr>
      <w:r>
        <w:rPr>
          <w:rFonts w:ascii="Times New Roman" w:hAnsi="Times New Roman" w:eastAsia="宋体"/>
          <w:b w:val="0"/>
          <w:sz w:val="24"/>
        </w:rPr>
        <w:t>【项目专项依据】</w:t>
      </w:r>
    </w:p>
    <w:p w14:paraId="600CBFEC">
      <w:pPr>
        <w:spacing w:before="0" w:after="0" w:line="360" w:lineRule="auto"/>
        <w:ind w:firstLine="420"/>
      </w:pPr>
      <w:r>
        <w:rPr>
          <w:rFonts w:ascii="Times New Roman" w:hAnsi="Times New Roman" w:eastAsia="宋体"/>
          <w:b w:val="0"/>
          <w:sz w:val="24"/>
        </w:rPr>
        <w:t>（13）国网新疆乌鲁木齐供电公司2026年输电运检中心监控中心数据集成服务项目技术规范书（D33L-300013740-00001，2026年3月）</w:t>
      </w:r>
    </w:p>
    <w:p w14:paraId="775797DA">
      <w:pPr>
        <w:spacing w:before="0" w:after="0" w:line="360" w:lineRule="auto"/>
        <w:ind w:firstLine="420"/>
      </w:pPr>
      <w:r>
        <w:rPr>
          <w:rFonts w:ascii="Times New Roman" w:hAnsi="Times New Roman" w:eastAsia="宋体"/>
          <w:b w:val="0"/>
          <w:sz w:val="24"/>
        </w:rPr>
        <w:t>（14）国网新疆乌鲁木齐供电公司年度运维工作计划及相关管理规定</w:t>
      </w:r>
    </w:p>
    <w:p w14:paraId="326A8F5E">
      <w:pPr>
        <w:spacing w:before="0" w:after="0" w:line="360" w:lineRule="auto"/>
        <w:ind w:firstLine="420"/>
      </w:pPr>
      <w:r>
        <w:rPr>
          <w:rFonts w:ascii="Times New Roman" w:hAnsi="Times New Roman" w:eastAsia="宋体"/>
          <w:b w:val="0"/>
          <w:sz w:val="24"/>
        </w:rPr>
        <w:t>（15）甲乙双方签订的项目合同及技术协议（合同签订后生效）</w:t>
      </w:r>
    </w:p>
    <w:p w14:paraId="78768EC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b w:val="0"/>
          <w:bCs/>
          <w:color w:val="000000" w:themeColor="text1"/>
          <w:sz w:val="24"/>
          <w:szCs w:val="28"/>
          <w:highlight w:val="none"/>
          <w:lang w:val="en-US" w:eastAsia="zh-CN"/>
          <w14:textFill>
            <w14:solidFill>
              <w14:schemeClr w14:val="tx1"/>
            </w14:solidFill>
          </w14:textFill>
        </w:rPr>
      </w:pPr>
      <w:r>
        <w:rPr>
          <w:rFonts w:ascii="Times New Roman" w:hAnsi="Times New Roman" w:eastAsia="宋体"/>
          <w:b w:val="0"/>
          <w:sz w:val="24"/>
        </w:rPr>
        <w:t>（16）项目实施过程中形成的各类工程文档（项目实施计划、阶段报告等</w:t>
      </w:r>
      <w:r>
        <w:rPr>
          <w:rFonts w:hint="eastAsia" w:ascii="宋体" w:hAnsi="宋体"/>
          <w:sz w:val="24"/>
          <w:lang w:val="en-US" w:eastAsia="zh-CN"/>
        </w:rPr>
        <w:t>）</w:t>
      </w:r>
    </w:p>
    <w:p w14:paraId="47A67792">
      <w:pPr>
        <w:numPr>
          <w:ilvl w:val="1"/>
          <w:numId w:val="3"/>
        </w:numPr>
        <w:adjustRightInd w:val="0"/>
        <w:snapToGrid w:val="0"/>
        <w:spacing w:line="360" w:lineRule="auto"/>
        <w:ind w:left="567" w:leftChars="0" w:hanging="567" w:firstLineChars="0"/>
        <w:outlineLvl w:val="2"/>
        <w:rPr>
          <w:rFonts w:hint="eastAsia" w:ascii="宋体" w:hAnsi="宋体" w:eastAsia="宋体" w:cs="宋体"/>
          <w:b/>
          <w:color w:val="000000" w:themeColor="text1"/>
          <w:sz w:val="24"/>
          <w:szCs w:val="28"/>
          <w:highlight w:val="none"/>
          <w:lang w:val="en-US" w:eastAsia="zh-CN"/>
          <w14:textFill>
            <w14:solidFill>
              <w14:schemeClr w14:val="tx1"/>
            </w14:solidFill>
          </w14:textFill>
        </w:rPr>
      </w:pPr>
      <w:r>
        <w:rPr>
          <w:rFonts w:hint="eastAsia" w:ascii="宋体" w:hAnsi="宋体" w:cs="宋体"/>
          <w:b/>
          <w:color w:val="000000" w:themeColor="text1"/>
          <w:sz w:val="24"/>
          <w:szCs w:val="28"/>
          <w:highlight w:val="none"/>
          <w:lang w:val="en-US" w:eastAsia="zh-CN"/>
          <w14:textFill>
            <w14:solidFill>
              <w14:schemeClr w14:val="tx1"/>
            </w14:solidFill>
          </w14:textFill>
        </w:rPr>
        <w:t>项目服务目标</w:t>
      </w:r>
    </w:p>
    <w:p w14:paraId="556F7D55">
      <w:pPr>
        <w:spacing w:before="0" w:after="0" w:line="360" w:lineRule="auto"/>
        <w:ind w:firstLine="420"/>
      </w:pPr>
      <w:r>
        <w:rPr>
          <w:rFonts w:ascii="Times New Roman" w:hAnsi="Times New Roman" w:eastAsia="宋体"/>
          <w:b w:val="0"/>
          <w:sz w:val="24"/>
        </w:rPr>
        <w:t>本项目服务目标是在规定工期内，为国网新疆乌鲁木齐供电公司提供高质量的输电线路点云数据治理集成服务，实现以下具体量化目标：</w:t>
      </w:r>
    </w:p>
    <w:p w14:paraId="58CF53AC">
      <w:pPr>
        <w:spacing w:before="0" w:after="0" w:line="360" w:lineRule="auto"/>
        <w:ind w:firstLine="420"/>
      </w:pPr>
      <w:r>
        <w:rPr>
          <w:rFonts w:ascii="Times New Roman" w:hAnsi="Times New Roman" w:eastAsia="宋体"/>
          <w:b w:val="0"/>
          <w:sz w:val="24"/>
        </w:rPr>
        <w:t>【数据处理质量目标】</w:t>
      </w:r>
    </w:p>
    <w:p w14:paraId="3DCE6995">
      <w:pPr>
        <w:spacing w:before="0" w:after="0" w:line="360" w:lineRule="auto"/>
        <w:ind w:firstLine="420"/>
      </w:pPr>
      <w:r>
        <w:rPr>
          <w:rFonts w:ascii="Times New Roman" w:hAnsi="Times New Roman" w:eastAsia="宋体"/>
          <w:b w:val="0"/>
          <w:sz w:val="24"/>
        </w:rPr>
        <w:t>（1）数据格式兼容性：100%支持LiData全版本、LAS（.las/.laz）、ASCII文本格式（.txt/.xyz/.pts/.CSV）、PLY格式，数据导入导出成功率100%，无数据丢失或格式错乱。</w:t>
      </w:r>
    </w:p>
    <w:p w14:paraId="3C2118C2">
      <w:pPr>
        <w:spacing w:before="0" w:after="0" w:line="360" w:lineRule="auto"/>
        <w:ind w:firstLine="420"/>
      </w:pPr>
      <w:r>
        <w:rPr>
          <w:rFonts w:ascii="Times New Roman" w:hAnsi="Times New Roman" w:eastAsia="宋体"/>
          <w:b w:val="0"/>
          <w:sz w:val="24"/>
        </w:rPr>
        <w:t>（2）处理效率：单文件处理上限不低于300GB，批量处理效率不低于100GB/小时，确保在项目周期内完成全部475公里数据处理。</w:t>
      </w:r>
    </w:p>
    <w:p w14:paraId="06561FFD">
      <w:pPr>
        <w:spacing w:before="0" w:after="0" w:line="360" w:lineRule="auto"/>
        <w:ind w:firstLine="420"/>
      </w:pPr>
      <w:r>
        <w:rPr>
          <w:rFonts w:ascii="Times New Roman" w:hAnsi="Times New Roman" w:eastAsia="宋体"/>
          <w:b w:val="0"/>
          <w:sz w:val="24"/>
        </w:rPr>
        <w:t>（3）数据精度：航带平差后，航带间拼接误差≤0.1米，平差后残差≤0.05米；水平精度≤±0.15米，高程精度≤±0.1米。</w:t>
      </w:r>
    </w:p>
    <w:p w14:paraId="3D501D2E">
      <w:pPr>
        <w:spacing w:before="0" w:after="0" w:line="360" w:lineRule="auto"/>
        <w:ind w:firstLine="420"/>
      </w:pPr>
      <w:r>
        <w:rPr>
          <w:rFonts w:ascii="Times New Roman" w:hAnsi="Times New Roman" w:eastAsia="宋体"/>
          <w:b w:val="0"/>
          <w:sz w:val="24"/>
        </w:rPr>
        <w:t>（4）冗余处理：自动剔除重复点、孤立噪点，保留有效数据率≥99%。</w:t>
      </w:r>
    </w:p>
    <w:p w14:paraId="16C39C32">
      <w:pPr>
        <w:spacing w:before="0" w:after="0" w:line="360" w:lineRule="auto"/>
        <w:ind w:firstLine="420"/>
      </w:pPr>
      <w:r>
        <w:rPr>
          <w:rFonts w:ascii="Times New Roman" w:hAnsi="Times New Roman" w:eastAsia="宋体"/>
          <w:b w:val="0"/>
          <w:sz w:val="24"/>
        </w:rPr>
        <w:t>（5）智能分类准确率：点云智能自动分类总体准确率≥95%，覆盖杆塔、导线、地线、绝缘子、引流线、地面点、植被、建筑物、噪点等典型类别，支持手动批量修正。</w:t>
      </w:r>
    </w:p>
    <w:p w14:paraId="0E58F12C">
      <w:pPr>
        <w:spacing w:before="0" w:after="0" w:line="360" w:lineRule="auto"/>
        <w:ind w:firstLine="420"/>
      </w:pPr>
      <w:r>
        <w:rPr>
          <w:rFonts w:ascii="Times New Roman" w:hAnsi="Times New Roman" w:eastAsia="宋体"/>
          <w:b w:val="0"/>
          <w:sz w:val="24"/>
        </w:rPr>
        <w:t>【分析成果质量目标】</w:t>
      </w:r>
    </w:p>
    <w:p w14:paraId="7ACDCF3E">
      <w:pPr>
        <w:spacing w:before="0" w:after="0" w:line="360" w:lineRule="auto"/>
        <w:ind w:firstLine="420"/>
      </w:pPr>
      <w:r>
        <w:rPr>
          <w:rFonts w:ascii="Times New Roman" w:hAnsi="Times New Roman" w:eastAsia="宋体"/>
          <w:b w:val="0"/>
          <w:sz w:val="24"/>
        </w:rPr>
        <w:t>（6）实时工况检测：严格遵循DL/T 741-2019安全距离规定，检测覆盖导线与地面、建筑物、树木、各类交叉跨越的全部净空危险点，报告内容完整（含隐患位置、类型、水平/垂直/净空距离、等级及三视图）。</w:t>
      </w:r>
    </w:p>
    <w:p w14:paraId="48BAA139">
      <w:pPr>
        <w:spacing w:before="0" w:after="0" w:line="360" w:lineRule="auto"/>
        <w:ind w:firstLine="420"/>
      </w:pPr>
      <w:r>
        <w:rPr>
          <w:rFonts w:ascii="Times New Roman" w:hAnsi="Times New Roman" w:eastAsia="宋体"/>
          <w:b w:val="0"/>
          <w:sz w:val="24"/>
        </w:rPr>
        <w:t>（7）单木分割准确率≥80%。</w:t>
      </w:r>
    </w:p>
    <w:p w14:paraId="77C934CC">
      <w:pPr>
        <w:spacing w:before="0" w:after="0" w:line="360" w:lineRule="auto"/>
        <w:ind w:firstLine="420"/>
      </w:pPr>
      <w:r>
        <w:rPr>
          <w:rFonts w:ascii="Times New Roman" w:hAnsi="Times New Roman" w:eastAsia="宋体"/>
          <w:b w:val="0"/>
          <w:sz w:val="24"/>
        </w:rPr>
        <w:t>（8）竣工验收参数测量：涵盖技术规范书要求的全部参数类型，测量精度满足DL/T 741-2019要求。</w:t>
      </w:r>
    </w:p>
    <w:p w14:paraId="38F42066">
      <w:pPr>
        <w:spacing w:before="0" w:after="0" w:line="360" w:lineRule="auto"/>
        <w:ind w:firstLine="420"/>
      </w:pPr>
      <w:r>
        <w:rPr>
          <w:rFonts w:ascii="Times New Roman" w:hAnsi="Times New Roman" w:eastAsia="宋体"/>
          <w:b w:val="0"/>
          <w:sz w:val="24"/>
        </w:rPr>
        <w:t>（9）航线规划：直线塔自动规划16航点，耐张塔自动规划32航点，全部航线经安全距离检测无危险航点，输出json和kmz两种格式，可直接导入无人机飞控系统。</w:t>
      </w:r>
    </w:p>
    <w:p w14:paraId="75DD0126">
      <w:pPr>
        <w:spacing w:before="0" w:after="0" w:line="360" w:lineRule="auto"/>
        <w:ind w:firstLine="420"/>
      </w:pPr>
      <w:r>
        <w:rPr>
          <w:rFonts w:ascii="Times New Roman" w:hAnsi="Times New Roman" w:eastAsia="宋体"/>
          <w:b w:val="0"/>
          <w:sz w:val="24"/>
        </w:rPr>
        <w:t>【成果交付目标】</w:t>
      </w:r>
    </w:p>
    <w:p w14:paraId="2A513FB7">
      <w:pPr>
        <w:spacing w:before="0" w:after="0" w:line="360" w:lineRule="auto"/>
        <w:ind w:firstLine="420"/>
      </w:pPr>
      <w:r>
        <w:rPr>
          <w:rFonts w:ascii="Times New Roman" w:hAnsi="Times New Roman" w:eastAsia="宋体"/>
          <w:b w:val="0"/>
          <w:sz w:val="24"/>
        </w:rPr>
        <w:t>（10）台账文件完整性：每条线路提交杆塔台账文件，包含不少于6类规范信息。</w:t>
      </w:r>
    </w:p>
    <w:p w14:paraId="7C8E7FAB">
      <w:pPr>
        <w:spacing w:before="0" w:after="0" w:line="360" w:lineRule="auto"/>
        <w:ind w:firstLine="420"/>
      </w:pPr>
      <w:r>
        <w:rPr>
          <w:rFonts w:ascii="Times New Roman" w:hAnsi="Times New Roman" w:eastAsia="宋体"/>
          <w:b w:val="0"/>
          <w:sz w:val="24"/>
        </w:rPr>
        <w:t>（11）报告规范性：所有分析报告格式符合国网公司标准，采用中文，使用国际单位，内容完整准确。</w:t>
      </w:r>
    </w:p>
    <w:p w14:paraId="1F4D70D8">
      <w:pPr>
        <w:spacing w:before="0" w:after="0" w:line="360" w:lineRule="auto"/>
        <w:ind w:firstLine="420"/>
      </w:pPr>
      <w:r>
        <w:rPr>
          <w:rFonts w:ascii="Times New Roman" w:hAnsi="Times New Roman" w:eastAsia="宋体"/>
          <w:b w:val="0"/>
          <w:sz w:val="24"/>
        </w:rPr>
        <w:t>（12）紧急响应：发现紧急、重大缺陷隐患，24小时内完成汇报并提交书面报告及三维点云数据。</w:t>
      </w:r>
    </w:p>
    <w:p w14:paraId="00DC8102">
      <w:pPr>
        <w:spacing w:before="0" w:after="0" w:line="360" w:lineRule="auto"/>
        <w:ind w:firstLine="420"/>
      </w:pPr>
      <w:r>
        <w:rPr>
          <w:rFonts w:ascii="Times New Roman" w:hAnsi="Times New Roman" w:eastAsia="宋体"/>
          <w:b w:val="0"/>
          <w:sz w:val="24"/>
        </w:rPr>
        <w:t>【工期与进度目标】</w:t>
      </w:r>
    </w:p>
    <w:p w14:paraId="64C8C689">
      <w:pPr>
        <w:spacing w:before="0" w:after="0" w:line="360" w:lineRule="auto"/>
        <w:ind w:firstLine="420"/>
      </w:pPr>
      <w:r>
        <w:rPr>
          <w:rFonts w:ascii="Times New Roman" w:hAnsi="Times New Roman" w:eastAsia="宋体"/>
          <w:b w:val="0"/>
          <w:sz w:val="24"/>
        </w:rPr>
        <w:t>（13）全部28条线路、475公里点云数据治理集成服务工作在2026年12月31日前100%完成。</w:t>
      </w:r>
    </w:p>
    <w:p w14:paraId="1722B56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b w:val="0"/>
          <w:bCs/>
          <w:color w:val="000000" w:themeColor="text1"/>
          <w:sz w:val="24"/>
          <w:szCs w:val="28"/>
          <w:highlight w:val="none"/>
          <w:lang w:val="en-US" w:eastAsia="zh-CN"/>
          <w14:textFill>
            <w14:solidFill>
              <w14:schemeClr w14:val="tx1"/>
            </w14:solidFill>
          </w14:textFill>
        </w:rPr>
      </w:pPr>
      <w:r>
        <w:rPr>
          <w:rFonts w:ascii="Times New Roman" w:hAnsi="Times New Roman" w:eastAsia="宋体"/>
          <w:b w:val="0"/>
          <w:sz w:val="24"/>
        </w:rPr>
        <w:t>（14）按项目实施计划节点，各阶段成果文件及时提交甲方，配合甲方阶段验收，不延误验收进度</w:t>
      </w:r>
      <w:r>
        <w:rPr>
          <w:rFonts w:hint="eastAsia" w:ascii="宋体" w:hAnsi="宋体" w:eastAsia="宋体" w:cs="宋体"/>
          <w:b w:val="0"/>
          <w:bCs/>
          <w:color w:val="000000" w:themeColor="text1"/>
          <w:sz w:val="24"/>
          <w:szCs w:val="28"/>
          <w:highlight w:val="none"/>
          <w:lang w:val="en-US" w:eastAsia="zh-CN"/>
          <w14:textFill>
            <w14:solidFill>
              <w14:schemeClr w14:val="tx1"/>
            </w14:solidFill>
          </w14:textFill>
        </w:rPr>
        <w:t>。</w:t>
      </w:r>
    </w:p>
    <w:p w14:paraId="1A7AF73C">
      <w:pPr>
        <w:numPr>
          <w:ilvl w:val="1"/>
          <w:numId w:val="3"/>
        </w:numPr>
        <w:adjustRightInd w:val="0"/>
        <w:snapToGrid w:val="0"/>
        <w:spacing w:line="360" w:lineRule="auto"/>
        <w:ind w:left="567" w:leftChars="0" w:hanging="567" w:firstLineChars="0"/>
        <w:outlineLvl w:val="2"/>
        <w:rPr>
          <w:rFonts w:hint="eastAsia" w:ascii="宋体" w:hAnsi="宋体" w:eastAsia="宋体" w:cs="宋体"/>
          <w:b/>
          <w:color w:val="000000" w:themeColor="text1"/>
          <w:sz w:val="24"/>
          <w:szCs w:val="28"/>
          <w:highlight w:val="none"/>
          <w:lang w:val="en-US" w:eastAsia="zh-CN"/>
          <w14:textFill>
            <w14:solidFill>
              <w14:schemeClr w14:val="tx1"/>
            </w14:solidFill>
          </w14:textFill>
        </w:rPr>
      </w:pPr>
      <w:r>
        <w:rPr>
          <w:rFonts w:hint="eastAsia" w:ascii="宋体" w:hAnsi="宋体" w:cs="宋体"/>
          <w:b/>
          <w:color w:val="000000" w:themeColor="text1"/>
          <w:sz w:val="24"/>
          <w:szCs w:val="28"/>
          <w:highlight w:val="none"/>
          <w:lang w:val="en-US" w:eastAsia="zh-CN"/>
          <w14:textFill>
            <w14:solidFill>
              <w14:schemeClr w14:val="tx1"/>
            </w14:solidFill>
          </w14:textFill>
        </w:rPr>
        <w:t>项目服务</w:t>
      </w:r>
      <w:r>
        <w:rPr>
          <w:rFonts w:hint="eastAsia" w:ascii="宋体" w:hAnsi="宋体" w:eastAsia="宋体" w:cs="宋体"/>
          <w:b/>
          <w:color w:val="000000" w:themeColor="text1"/>
          <w:sz w:val="24"/>
          <w:szCs w:val="28"/>
          <w:highlight w:val="none"/>
          <w:lang w:val="en-US" w:eastAsia="zh-CN"/>
          <w14:textFill>
            <w14:solidFill>
              <w14:schemeClr w14:val="tx1"/>
            </w14:solidFill>
          </w14:textFill>
        </w:rPr>
        <w:t>内容</w:t>
      </w:r>
      <w:bookmarkEnd w:id="6"/>
    </w:p>
    <w:p w14:paraId="1420E554">
      <w:pPr>
        <w:spacing w:before="0" w:after="0" w:line="360" w:lineRule="auto"/>
        <w:ind w:firstLine="420"/>
      </w:pPr>
      <w:r>
        <w:rPr>
          <w:rFonts w:ascii="Times New Roman" w:hAnsi="Times New Roman" w:eastAsia="宋体"/>
          <w:b w:val="0"/>
          <w:sz w:val="24"/>
        </w:rPr>
        <w:t>本项目服务内容涵盖输电线路点云数据治理集成的全流程技术服务，具体如下：</w:t>
      </w:r>
    </w:p>
    <w:p w14:paraId="6A855F84">
      <w:pPr>
        <w:spacing w:before="0" w:after="0" w:line="360" w:lineRule="auto"/>
        <w:ind w:firstLine="420"/>
      </w:pPr>
      <w:r>
        <w:rPr>
          <w:rFonts w:ascii="Times New Roman" w:hAnsi="Times New Roman" w:eastAsia="宋体"/>
          <w:b w:val="0"/>
          <w:sz w:val="24"/>
        </w:rPr>
        <w:t>【一、数据接收与初步评估服务】</w:t>
      </w:r>
    </w:p>
    <w:p w14:paraId="224663EB">
      <w:pPr>
        <w:spacing w:before="0" w:after="0" w:line="360" w:lineRule="auto"/>
        <w:ind w:firstLine="420"/>
      </w:pPr>
      <w:r>
        <w:rPr>
          <w:rFonts w:ascii="Times New Roman" w:hAnsi="Times New Roman" w:eastAsia="宋体"/>
          <w:b w:val="0"/>
          <w:sz w:val="24"/>
        </w:rPr>
        <w:t>完成28条线路全部存量点云数据的正式接收，建立数据资产台账（线路名称、数据量、格式、采集时间、存储情况等）。对接收数据开展全面初步质量评估，识别数据缺失、格式异常、精度不达标等问题，制定针对性处理方案，提交《数据现状评估报告》。</w:t>
      </w:r>
    </w:p>
    <w:p w14:paraId="048FEB62">
      <w:pPr>
        <w:spacing w:before="0" w:after="0" w:line="360" w:lineRule="auto"/>
        <w:ind w:firstLine="420"/>
      </w:pPr>
      <w:r>
        <w:rPr>
          <w:rFonts w:ascii="Times New Roman" w:hAnsi="Times New Roman" w:eastAsia="宋体"/>
          <w:b w:val="0"/>
          <w:sz w:val="24"/>
        </w:rPr>
        <w:t>【二、基础数据治理服务】</w:t>
      </w:r>
    </w:p>
    <w:p w14:paraId="4CD59C36">
      <w:pPr>
        <w:spacing w:before="0" w:after="0" w:line="360" w:lineRule="auto"/>
        <w:ind w:firstLine="420"/>
      </w:pPr>
      <w:r>
        <w:rPr>
          <w:rFonts w:ascii="Times New Roman" w:hAnsi="Times New Roman" w:eastAsia="宋体"/>
          <w:b w:val="0"/>
          <w:sz w:val="24"/>
        </w:rPr>
        <w:t>（一）数据格式转换与验证：对多格式点云数据（LiData、LAS、ASCII、PLY等）进行标准化格式转换，验证转换后数据完整性，确保数据导入导出成功率100%。</w:t>
      </w:r>
    </w:p>
    <w:p w14:paraId="191A8F64">
      <w:pPr>
        <w:spacing w:before="0" w:after="0" w:line="360" w:lineRule="auto"/>
        <w:ind w:firstLine="420"/>
      </w:pPr>
      <w:r>
        <w:rPr>
          <w:rFonts w:ascii="Times New Roman" w:hAnsi="Times New Roman" w:eastAsia="宋体"/>
          <w:b w:val="0"/>
          <w:sz w:val="24"/>
        </w:rPr>
        <w:t>（二）数据质量检验：开展点云密度检验、噪声占比检测、数据完整性检测，识别并标记质量异常区域，提供质量检验报告。</w:t>
      </w:r>
    </w:p>
    <w:p w14:paraId="7511E2C8">
      <w:pPr>
        <w:spacing w:before="0" w:after="0" w:line="360" w:lineRule="auto"/>
        <w:ind w:firstLine="420"/>
      </w:pPr>
      <w:r>
        <w:rPr>
          <w:rFonts w:ascii="Times New Roman" w:hAnsi="Times New Roman" w:eastAsia="宋体"/>
          <w:b w:val="0"/>
          <w:sz w:val="24"/>
        </w:rPr>
        <w:t>（三）航带平差与精度验证：对各条线路数据开展航带平差处理，确保航带间拼接误差≤0.1米、平差后残差≤0.05米；进行精度验证，水平精度≤±0.15米、高程精度≤±0.1米。</w:t>
      </w:r>
    </w:p>
    <w:p w14:paraId="7C22722B">
      <w:pPr>
        <w:spacing w:before="0" w:after="0" w:line="360" w:lineRule="auto"/>
        <w:ind w:firstLine="420"/>
      </w:pPr>
      <w:r>
        <w:rPr>
          <w:rFonts w:ascii="Times New Roman" w:hAnsi="Times New Roman" w:eastAsia="宋体"/>
          <w:b w:val="0"/>
          <w:sz w:val="24"/>
        </w:rPr>
        <w:t>（四）冗余去除：自动剔除重复点、孤立噪点，保留有效数据率≥99%。</w:t>
      </w:r>
    </w:p>
    <w:p w14:paraId="46BE5174">
      <w:pPr>
        <w:spacing w:before="0" w:after="0" w:line="360" w:lineRule="auto"/>
        <w:ind w:firstLine="420"/>
      </w:pPr>
      <w:r>
        <w:rPr>
          <w:rFonts w:ascii="Times New Roman" w:hAnsi="Times New Roman" w:eastAsia="宋体"/>
          <w:b w:val="0"/>
          <w:sz w:val="24"/>
        </w:rPr>
        <w:t>（五）点云智能分类：采用深度学习分类模型，对杆塔、导线、地线、绝缘子、引流线、地面点、植被、建筑物、噪点、交跨线路等进行智能自动分类，总体准确率≥95%；提供手动修正工具，支持批量修正操作；完成分类后数据归档，提供分类质量报告。</w:t>
      </w:r>
    </w:p>
    <w:p w14:paraId="0678900C">
      <w:pPr>
        <w:spacing w:before="0" w:after="0" w:line="360" w:lineRule="auto"/>
        <w:ind w:firstLine="420"/>
      </w:pPr>
      <w:r>
        <w:rPr>
          <w:rFonts w:ascii="Times New Roman" w:hAnsi="Times New Roman" w:eastAsia="宋体"/>
          <w:b w:val="0"/>
          <w:sz w:val="24"/>
        </w:rPr>
        <w:t>【三、线路台账及点云统一管理服务】</w:t>
      </w:r>
    </w:p>
    <w:p w14:paraId="080AB5FF">
      <w:pPr>
        <w:spacing w:before="0" w:after="0" w:line="360" w:lineRule="auto"/>
        <w:ind w:firstLine="420"/>
      </w:pPr>
      <w:r>
        <w:rPr>
          <w:rFonts w:ascii="Times New Roman" w:hAnsi="Times New Roman" w:eastAsia="宋体"/>
          <w:b w:val="0"/>
          <w:sz w:val="24"/>
        </w:rPr>
        <w:t>为每条线路整理、构建规范化杆塔台账文件，包含杆塔名称、经纬度、档距、高度、电压等级、塔型等不少于6类信息，支持Excel/CSV格式，支持批量增删改查及错误数据高亮提示。对点云数据实施统一管理，提供三维可视化展示（高程/强度/分类/颜色/EDL等模式）及多种交互浏览功能，支持在三维空间中查阅分析成果。</w:t>
      </w:r>
    </w:p>
    <w:p w14:paraId="798EF8AD">
      <w:pPr>
        <w:spacing w:before="0" w:after="0" w:line="360" w:lineRule="auto"/>
        <w:ind w:firstLine="420"/>
      </w:pPr>
      <w:r>
        <w:rPr>
          <w:rFonts w:ascii="Times New Roman" w:hAnsi="Times New Roman" w:eastAsia="宋体"/>
          <w:b w:val="0"/>
          <w:sz w:val="24"/>
        </w:rPr>
        <w:t>【四、实时工况安全距离检测分析服务】</w:t>
      </w:r>
    </w:p>
    <w:p w14:paraId="784FB5D8">
      <w:pPr>
        <w:spacing w:before="0" w:after="0" w:line="360" w:lineRule="auto"/>
        <w:ind w:firstLine="420"/>
      </w:pPr>
      <w:r>
        <w:rPr>
          <w:rFonts w:ascii="Times New Roman" w:hAnsi="Times New Roman" w:eastAsia="宋体"/>
          <w:b w:val="0"/>
          <w:sz w:val="24"/>
        </w:rPr>
        <w:t>对28条线路逐一开展实时工况安全距离检测分析：检测导线与地面、建筑物、树木等对象的净空距离，识别危险点；开展导线与公路、铁路、河流、其他输电线路、通信线路、建筑物等的交叉跨越分析；严格遵循DL/T 741-2019安全距离标准。为每条线路生成实时工况危险点报告（含位置、类型、水平/垂直/净空距离、等级、俯视图/正视图/剖面图）Word和CSV格式各一份，生成实时工况交跨分析报告Word和CSV格式各一份，共计28套。</w:t>
      </w:r>
    </w:p>
    <w:p w14:paraId="458B046E">
      <w:pPr>
        <w:spacing w:before="0" w:after="0" w:line="360" w:lineRule="auto"/>
        <w:ind w:firstLine="420"/>
      </w:pPr>
      <w:r>
        <w:rPr>
          <w:rFonts w:ascii="Times New Roman" w:hAnsi="Times New Roman" w:eastAsia="宋体"/>
          <w:b w:val="0"/>
          <w:sz w:val="24"/>
        </w:rPr>
        <w:t>【五、模拟工况分析服务】</w:t>
      </w:r>
    </w:p>
    <w:p w14:paraId="1BE7B558">
      <w:pPr>
        <w:spacing w:before="0" w:after="0" w:line="360" w:lineRule="auto"/>
        <w:ind w:firstLine="420"/>
      </w:pPr>
      <w:r>
        <w:rPr>
          <w:rFonts w:ascii="Times New Roman" w:hAnsi="Times New Roman" w:eastAsia="宋体"/>
          <w:b w:val="0"/>
          <w:sz w:val="24"/>
        </w:rPr>
        <w:t>（一）电力线矢量化：对28条线路逐一开展电力线批量矢量化处理，构建线路矢量模型。</w:t>
      </w:r>
    </w:p>
    <w:p w14:paraId="4B2D2C49">
      <w:pPr>
        <w:spacing w:before="0" w:after="0" w:line="360" w:lineRule="auto"/>
        <w:ind w:firstLine="420"/>
      </w:pPr>
      <w:r>
        <w:rPr>
          <w:rFonts w:ascii="Times New Roman" w:hAnsi="Times New Roman" w:eastAsia="宋体"/>
          <w:b w:val="0"/>
          <w:sz w:val="24"/>
        </w:rPr>
        <w:t>（二）综合工况弧垂模拟：基于矢量模型，开展不同温度、风速、覆冰等综合工况参数下的弧垂模拟分析，自动计算模拟工况下导线弧垂值，并基于模拟工况自动量测各类安全距离。</w:t>
      </w:r>
    </w:p>
    <w:p w14:paraId="73649AB8">
      <w:pPr>
        <w:spacing w:before="0" w:after="0" w:line="360" w:lineRule="auto"/>
        <w:ind w:firstLine="420"/>
      </w:pPr>
      <w:r>
        <w:rPr>
          <w:rFonts w:ascii="Times New Roman" w:hAnsi="Times New Roman" w:eastAsia="宋体"/>
          <w:b w:val="0"/>
          <w:sz w:val="24"/>
        </w:rPr>
        <w:t>（三）单木分割：对植被点云进行单木分割（准确率≥80%），生成单木分割成果及CSV格式报表。</w:t>
      </w:r>
    </w:p>
    <w:p w14:paraId="72EBA02B">
      <w:pPr>
        <w:spacing w:before="0" w:after="0" w:line="360" w:lineRule="auto"/>
        <w:ind w:firstLine="420"/>
      </w:pPr>
      <w:r>
        <w:rPr>
          <w:rFonts w:ascii="Times New Roman" w:hAnsi="Times New Roman" w:eastAsia="宋体"/>
          <w:b w:val="0"/>
          <w:sz w:val="24"/>
        </w:rPr>
        <w:t>（四）树生长与树倒模拟：结合树木生长速率（支持恒定速率和自定义树种速率），对模拟工况下树生长危险点进行检测分析；结合树木倒伏过程模拟，对树倒危险点进行检测分析。</w:t>
      </w:r>
    </w:p>
    <w:p w14:paraId="3B73F3D0">
      <w:pPr>
        <w:spacing w:before="0" w:after="0" w:line="360" w:lineRule="auto"/>
        <w:ind w:firstLine="420"/>
      </w:pPr>
      <w:r>
        <w:rPr>
          <w:rFonts w:ascii="Times New Roman" w:hAnsi="Times New Roman" w:eastAsia="宋体"/>
          <w:b w:val="0"/>
          <w:sz w:val="24"/>
        </w:rPr>
        <w:t>为每条线路生成模拟工况危险点报告、交跨点报告、单木分割报表、树生长危险点报告、树倒危险点报告（Word和CSV格式各一份），共计28套。</w:t>
      </w:r>
    </w:p>
    <w:p w14:paraId="1E5C6E81">
      <w:pPr>
        <w:spacing w:before="0" w:after="0" w:line="360" w:lineRule="auto"/>
        <w:ind w:firstLine="420"/>
      </w:pPr>
      <w:r>
        <w:rPr>
          <w:rFonts w:ascii="Times New Roman" w:hAnsi="Times New Roman" w:eastAsia="宋体"/>
          <w:b w:val="0"/>
          <w:sz w:val="24"/>
        </w:rPr>
        <w:t>【六、竣工验收参数测量服务】</w:t>
      </w:r>
    </w:p>
    <w:p w14:paraId="752E7FD5">
      <w:pPr>
        <w:spacing w:before="0" w:after="0" w:line="360" w:lineRule="auto"/>
        <w:ind w:firstLine="420"/>
      </w:pPr>
      <w:r>
        <w:rPr>
          <w:rFonts w:ascii="Times New Roman" w:hAnsi="Times New Roman" w:eastAsia="宋体"/>
          <w:b w:val="0"/>
          <w:sz w:val="24"/>
        </w:rPr>
        <w:t>对28条线路系统性测量以下参数：导线/地线/引流线弧垂及线长、引流线对杆塔安全距离、导地线距离、导线相间距离、杆塔结构倾斜角度、杆塔横担高差、杆塔呼称高度、杆塔转角、杆塔挠度、塔腿台账。生成定制化竣工验收分析报告，支持多类型分析结果合并输出，共计28条线路竣工验收报告。</w:t>
      </w:r>
    </w:p>
    <w:p w14:paraId="5BB1D065">
      <w:pPr>
        <w:spacing w:before="0" w:after="0" w:line="360" w:lineRule="auto"/>
        <w:ind w:firstLine="420"/>
      </w:pPr>
      <w:r>
        <w:rPr>
          <w:rFonts w:ascii="Times New Roman" w:hAnsi="Times New Roman" w:eastAsia="宋体"/>
          <w:b w:val="0"/>
          <w:sz w:val="24"/>
        </w:rPr>
        <w:t>【七、自主巡检航线规划服务】</w:t>
      </w:r>
    </w:p>
    <w:p w14:paraId="2D06BF54">
      <w:pPr>
        <w:spacing w:before="0" w:after="0" w:line="360" w:lineRule="auto"/>
        <w:ind w:firstLine="420"/>
      </w:pPr>
      <w:r>
        <w:rPr>
          <w:rFonts w:ascii="Times New Roman" w:hAnsi="Times New Roman" w:eastAsia="宋体"/>
          <w:b w:val="0"/>
          <w:sz w:val="24"/>
        </w:rPr>
        <w:t>基于分类后点云和杆塔配置信息，采用条件式方法和深度学习方法自动批量提取各杆塔部件点（塔身、横担、绝缘子串、导地线层等），根据巡检配置参数（相机类型、航点速度）自动生成精细化巡检航线（110-220千伏直线塔16航点、耐张塔32航点），开展基于安全距离的全部航线安全性检测，标记危险值，输出json和kmz两种标准格式航线文件（含航点坐标、高度、速度、拍照参数），可直接导入无人机飞控系统。共计28条线路航线规划成果。</w:t>
      </w:r>
    </w:p>
    <w:p w14:paraId="1A6CDF93">
      <w:pPr>
        <w:spacing w:before="0" w:after="0" w:line="360" w:lineRule="auto"/>
        <w:ind w:firstLine="420"/>
      </w:pPr>
      <w:r>
        <w:rPr>
          <w:rFonts w:ascii="Times New Roman" w:hAnsi="Times New Roman" w:eastAsia="宋体"/>
          <w:b w:val="0"/>
          <w:sz w:val="24"/>
        </w:rPr>
        <w:t>【八、项目管理与文档服务】</w:t>
      </w:r>
    </w:p>
    <w:p w14:paraId="0B20FF3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b w:val="0"/>
          <w:bCs/>
          <w:color w:val="000000" w:themeColor="text1"/>
          <w:sz w:val="24"/>
          <w:szCs w:val="28"/>
          <w:highlight w:val="none"/>
          <w14:textFill>
            <w14:solidFill>
              <w14:schemeClr w14:val="tx1"/>
            </w14:solidFill>
          </w14:textFill>
        </w:rPr>
      </w:pPr>
      <w:r>
        <w:rPr>
          <w:rFonts w:ascii="Times New Roman" w:hAnsi="Times New Roman" w:eastAsia="宋体"/>
          <w:b w:val="0"/>
          <w:sz w:val="24"/>
        </w:rPr>
        <w:t>按照甲方要求，定期提交项目进度报告；对发现的紧急、重大缺陷隐患24小时内完成书面汇报；发生项目变更及时提交变更报告。项目完成后提交完整的项目文档（组织架构及职责分工文档、项目实施计划、工程进度报告、项目完工报告等），配合甲方完成全部验收工作</w:t>
      </w:r>
      <w:r>
        <w:rPr>
          <w:rFonts w:hint="eastAsia" w:ascii="宋体" w:hAnsi="宋体" w:cs="宋体"/>
          <w:b w:val="0"/>
          <w:bCs/>
          <w:color w:val="000000" w:themeColor="text1"/>
          <w:sz w:val="24"/>
          <w:szCs w:val="28"/>
          <w:highlight w:val="none"/>
          <w:lang w:val="en-US" w:eastAsia="zh-CN"/>
          <w14:textFill>
            <w14:solidFill>
              <w14:schemeClr w14:val="tx1"/>
            </w14:solidFill>
          </w14:textFill>
        </w:rPr>
        <w:t>。</w:t>
      </w:r>
    </w:p>
    <w:p w14:paraId="251B76F1">
      <w:pPr>
        <w:numPr>
          <w:ilvl w:val="1"/>
          <w:numId w:val="3"/>
        </w:numPr>
        <w:adjustRightInd w:val="0"/>
        <w:snapToGrid w:val="0"/>
        <w:spacing w:line="360" w:lineRule="auto"/>
        <w:ind w:left="567" w:leftChars="0" w:hanging="567" w:firstLineChars="0"/>
        <w:outlineLvl w:val="2"/>
        <w:rPr>
          <w:rFonts w:hint="eastAsia" w:ascii="宋体" w:hAnsi="宋体" w:eastAsia="宋体" w:cs="宋体"/>
          <w:b/>
          <w:color w:val="000000" w:themeColor="text1"/>
          <w:sz w:val="24"/>
          <w:szCs w:val="28"/>
          <w:highlight w:val="none"/>
          <w:lang w:val="en-US" w:eastAsia="zh-CN"/>
          <w14:textFill>
            <w14:solidFill>
              <w14:schemeClr w14:val="tx1"/>
            </w14:solidFill>
          </w14:textFill>
        </w:rPr>
      </w:pPr>
      <w:bookmarkStart w:id="7" w:name="_Toc7184"/>
      <w:r>
        <w:rPr>
          <w:rFonts w:hint="eastAsia" w:ascii="宋体" w:hAnsi="宋体" w:eastAsia="宋体" w:cs="宋体"/>
          <w:b/>
          <w:color w:val="000000" w:themeColor="text1"/>
          <w:sz w:val="24"/>
          <w:szCs w:val="28"/>
          <w:highlight w:val="none"/>
          <w:lang w:val="en-US" w:eastAsia="zh-CN"/>
          <w14:textFill>
            <w14:solidFill>
              <w14:schemeClr w14:val="tx1"/>
            </w14:solidFill>
          </w14:textFill>
        </w:rPr>
        <w:t>工作计划</w:t>
      </w:r>
      <w:bookmarkEnd w:id="7"/>
      <w:r>
        <w:rPr>
          <w:rFonts w:hint="eastAsia" w:ascii="宋体" w:hAnsi="宋体" w:cs="宋体"/>
          <w:b/>
          <w:color w:val="000000" w:themeColor="text1"/>
          <w:sz w:val="24"/>
          <w:szCs w:val="28"/>
          <w:highlight w:val="none"/>
          <w:lang w:val="en-US" w:eastAsia="zh-CN"/>
          <w14:textFill>
            <w14:solidFill>
              <w14:schemeClr w14:val="tx1"/>
            </w14:solidFill>
          </w14:textFill>
        </w:rPr>
        <w:t>安排</w:t>
      </w:r>
    </w:p>
    <w:p w14:paraId="1EC6B119">
      <w:pPr>
        <w:spacing w:before="0" w:after="0" w:line="360" w:lineRule="auto"/>
        <w:ind w:firstLine="420"/>
      </w:pPr>
      <w:r>
        <w:rPr>
          <w:rFonts w:ascii="Times New Roman" w:hAnsi="Times New Roman" w:eastAsia="宋体"/>
          <w:b w:val="0"/>
          <w:sz w:val="24"/>
        </w:rPr>
        <w:t>根据本项目的服务范围（28条、475公里架空输电线路）、技术复杂度和工期要求（合同签订至2026年12月31日），制定如下详细工作计划安排（以下以合同签订日为"第1周"起始）：</w:t>
      </w:r>
    </w:p>
    <w:p w14:paraId="643FF337">
      <w:pPr>
        <w:spacing w:before="0" w:after="0" w:line="360" w:lineRule="auto"/>
        <w:ind w:firstLine="420"/>
      </w:pPr>
      <w:r>
        <w:rPr>
          <w:rFonts w:ascii="Times New Roman" w:hAnsi="Times New Roman" w:eastAsia="宋体"/>
          <w:b w:val="0"/>
          <w:sz w:val="24"/>
        </w:rPr>
        <w:t>【第一阶段：项目启动与数据接收（第1-3周）】</w:t>
      </w:r>
    </w:p>
    <w:p w14:paraId="341AD367">
      <w:pPr>
        <w:spacing w:before="0" w:after="0" w:line="360" w:lineRule="auto"/>
        <w:ind w:firstLine="420"/>
      </w:pPr>
      <w:r>
        <w:rPr>
          <w:rFonts w:ascii="Times New Roman" w:hAnsi="Times New Roman" w:eastAsia="宋体"/>
          <w:b w:val="0"/>
          <w:sz w:val="24"/>
        </w:rPr>
        <w:t>第1周：召开项目启动会，组建项目服务小组，配置项目经理及专业技术人员，明确岗位职责；签署保密协议及数据安全使用协议；制定详细项目实施计划（含各线路批次安排、里程碑节点），提交甲方确认；搭建数据处理平台，完成软硬件环境配置。</w:t>
      </w:r>
    </w:p>
    <w:p w14:paraId="1E893339">
      <w:pPr>
        <w:spacing w:before="0" w:after="0" w:line="360" w:lineRule="auto"/>
        <w:ind w:firstLine="420"/>
      </w:pPr>
      <w:r>
        <w:rPr>
          <w:rFonts w:ascii="Times New Roman" w:hAnsi="Times New Roman" w:eastAsia="宋体"/>
          <w:b w:val="0"/>
          <w:sz w:val="24"/>
        </w:rPr>
        <w:t>第2-3周：完成全部28条线路点云数据的正式接收与清点，建立数据资产台账；开展全量数据初步质量评估，识别质量异常情况；完成小规模试处理，验证各处理环节参数设置，形成《数据处理技术方案》并提交甲方确认。</w:t>
      </w:r>
    </w:p>
    <w:p w14:paraId="33744A51">
      <w:pPr>
        <w:spacing w:before="0" w:after="0" w:line="360" w:lineRule="auto"/>
        <w:ind w:firstLine="420"/>
      </w:pPr>
      <w:r>
        <w:rPr>
          <w:rFonts w:ascii="Times New Roman" w:hAnsi="Times New Roman" w:eastAsia="宋体"/>
          <w:b w:val="0"/>
          <w:sz w:val="24"/>
        </w:rPr>
        <w:t>【第二阶段：基础数据治理（第4-14周）】</w:t>
      </w:r>
    </w:p>
    <w:p w14:paraId="73D5A6D9">
      <w:pPr>
        <w:spacing w:before="0" w:after="0" w:line="360" w:lineRule="auto"/>
        <w:ind w:firstLine="420"/>
      </w:pPr>
      <w:r>
        <w:rPr>
          <w:rFonts w:ascii="Times New Roman" w:hAnsi="Times New Roman" w:eastAsia="宋体"/>
          <w:b w:val="0"/>
          <w:sz w:val="24"/>
        </w:rPr>
        <w:t>将28条线路划分为三个批次，按优先级（重要线路优先）滚动推进：</w:t>
      </w:r>
    </w:p>
    <w:p w14:paraId="78BBC589">
      <w:pPr>
        <w:spacing w:before="0" w:after="0" w:line="360" w:lineRule="auto"/>
        <w:ind w:firstLine="420"/>
      </w:pPr>
      <w:r>
        <w:rPr>
          <w:rFonts w:ascii="Times New Roman" w:hAnsi="Times New Roman" w:eastAsia="宋体"/>
          <w:b w:val="0"/>
          <w:sz w:val="24"/>
        </w:rPr>
        <w:t>第4-7周（第一批次，约10条线路）：开展基础数据治理，包括格式转换、质量检验、航带平差与精度验证、冗余去除、智能分类及人工修正，同步整理各线路杆塔台账。每批次完成后提交《阶段数据处理成果》，经甲方确认后进入下一批次。</w:t>
      </w:r>
    </w:p>
    <w:p w14:paraId="42E55BE3">
      <w:pPr>
        <w:spacing w:before="0" w:after="0" w:line="360" w:lineRule="auto"/>
        <w:ind w:firstLine="420"/>
      </w:pPr>
      <w:r>
        <w:rPr>
          <w:rFonts w:ascii="Times New Roman" w:hAnsi="Times New Roman" w:eastAsia="宋体"/>
          <w:b w:val="0"/>
          <w:sz w:val="24"/>
        </w:rPr>
        <w:t>第8-11周（第二批次，约10条线路）：继续推进基础数据治理工作，流程同上。</w:t>
      </w:r>
    </w:p>
    <w:p w14:paraId="142353DC">
      <w:pPr>
        <w:spacing w:before="0" w:after="0" w:line="360" w:lineRule="auto"/>
        <w:ind w:firstLine="420"/>
      </w:pPr>
      <w:r>
        <w:rPr>
          <w:rFonts w:ascii="Times New Roman" w:hAnsi="Times New Roman" w:eastAsia="宋体"/>
          <w:b w:val="0"/>
          <w:sz w:val="24"/>
        </w:rPr>
        <w:t>第12-14周（第三批次，约8条线路）：完成全部28条线路基础数据治理。</w:t>
      </w:r>
    </w:p>
    <w:p w14:paraId="08015481">
      <w:pPr>
        <w:spacing w:before="0" w:after="0" w:line="360" w:lineRule="auto"/>
        <w:ind w:firstLine="420"/>
      </w:pPr>
      <w:r>
        <w:rPr>
          <w:rFonts w:ascii="Times New Roman" w:hAnsi="Times New Roman" w:eastAsia="宋体"/>
          <w:b w:val="0"/>
          <w:sz w:val="24"/>
        </w:rPr>
        <w:t>【第三阶段：专项分析处理（第15-22周）】</w:t>
      </w:r>
    </w:p>
    <w:p w14:paraId="7C590E55">
      <w:pPr>
        <w:spacing w:before="0" w:after="0" w:line="360" w:lineRule="auto"/>
        <w:ind w:firstLine="420"/>
      </w:pPr>
      <w:r>
        <w:rPr>
          <w:rFonts w:ascii="Times New Roman" w:hAnsi="Times New Roman" w:eastAsia="宋体"/>
          <w:b w:val="0"/>
          <w:sz w:val="24"/>
        </w:rPr>
        <w:t>同样按三批次滚动推进：</w:t>
      </w:r>
    </w:p>
    <w:p w14:paraId="30B8913D">
      <w:pPr>
        <w:spacing w:before="0" w:after="0" w:line="360" w:lineRule="auto"/>
        <w:ind w:firstLine="420"/>
      </w:pPr>
      <w:r>
        <w:rPr>
          <w:rFonts w:ascii="Times New Roman" w:hAnsi="Times New Roman" w:eastAsia="宋体"/>
          <w:b w:val="0"/>
          <w:sz w:val="24"/>
        </w:rPr>
        <w:t>第15-17周：完成第一批次约10条线路的实时工况安全距离检测分析，生成并提交各线路危险点报告和交跨分析报告（Word和CSV格式）。</w:t>
      </w:r>
    </w:p>
    <w:p w14:paraId="19DA9E12">
      <w:pPr>
        <w:spacing w:before="0" w:after="0" w:line="360" w:lineRule="auto"/>
        <w:ind w:firstLine="420"/>
      </w:pPr>
      <w:r>
        <w:rPr>
          <w:rFonts w:ascii="Times New Roman" w:hAnsi="Times New Roman" w:eastAsia="宋体"/>
          <w:b w:val="0"/>
          <w:sz w:val="24"/>
        </w:rPr>
        <w:t>第16-18周：同步推进第一批次线路的模拟工况分析（电力线矢量化、弧垂模拟、单木分割、树生长/树倒模拟）、竣工验收参数测量、航线规划，生成并提交各类分析报告和航线文件。</w:t>
      </w:r>
    </w:p>
    <w:p w14:paraId="442BB262">
      <w:pPr>
        <w:spacing w:before="0" w:after="0" w:line="360" w:lineRule="auto"/>
        <w:ind w:firstLine="420"/>
      </w:pPr>
      <w:r>
        <w:rPr>
          <w:rFonts w:ascii="Times New Roman" w:hAnsi="Times New Roman" w:eastAsia="宋体"/>
          <w:b w:val="0"/>
          <w:sz w:val="24"/>
        </w:rPr>
        <w:t>第18-20周：完成第二批次约10条线路的全部专项分析处理，提交成果。</w:t>
      </w:r>
    </w:p>
    <w:p w14:paraId="1AB62C63">
      <w:pPr>
        <w:spacing w:before="0" w:after="0" w:line="360" w:lineRule="auto"/>
        <w:ind w:firstLine="420"/>
      </w:pPr>
      <w:r>
        <w:rPr>
          <w:rFonts w:ascii="Times New Roman" w:hAnsi="Times New Roman" w:eastAsia="宋体"/>
          <w:b w:val="0"/>
          <w:sz w:val="24"/>
        </w:rPr>
        <w:t>第20-22周：完成第三批次约8条线路的全部专项分析处理，提交成果。</w:t>
      </w:r>
    </w:p>
    <w:p w14:paraId="532377C8">
      <w:pPr>
        <w:spacing w:before="0" w:after="0" w:line="360" w:lineRule="auto"/>
        <w:ind w:firstLine="420"/>
      </w:pPr>
      <w:r>
        <w:rPr>
          <w:rFonts w:ascii="Times New Roman" w:hAnsi="Times New Roman" w:eastAsia="宋体"/>
          <w:b w:val="0"/>
          <w:sz w:val="24"/>
        </w:rPr>
        <w:t>各专项分析批次完成后，及时将发现的紧急隐患报告甲方；对甲方提出的质量意见在3个工作日内完成修改和重新提交。</w:t>
      </w:r>
    </w:p>
    <w:p w14:paraId="30DBFB10">
      <w:pPr>
        <w:spacing w:before="0" w:after="0" w:line="360" w:lineRule="auto"/>
        <w:ind w:firstLine="420"/>
      </w:pPr>
      <w:r>
        <w:rPr>
          <w:rFonts w:ascii="Times New Roman" w:hAnsi="Times New Roman" w:eastAsia="宋体"/>
          <w:b w:val="0"/>
          <w:sz w:val="24"/>
        </w:rPr>
        <w:t>【第四阶段：成果整理、验收与收尾（第23周至2026年12月31日）】</w:t>
      </w:r>
    </w:p>
    <w:p w14:paraId="18C744DE">
      <w:pPr>
        <w:spacing w:before="0" w:after="0" w:line="360" w:lineRule="auto"/>
        <w:ind w:firstLine="420"/>
      </w:pPr>
      <w:r>
        <w:rPr>
          <w:rFonts w:ascii="Times New Roman" w:hAnsi="Times New Roman" w:eastAsia="宋体"/>
          <w:b w:val="0"/>
          <w:sz w:val="24"/>
        </w:rPr>
        <w:t>第23-24周：汇总整理全部28条线路所有成果文件，开展全面质量复检，确保成果符合技术规范要求；整理编制全套交付文档清单，向甲方正式提交全部成果。</w:t>
      </w:r>
    </w:p>
    <w:p w14:paraId="3AE0E5DE">
      <w:pPr>
        <w:spacing w:before="0" w:after="0" w:line="360" w:lineRule="auto"/>
        <w:ind w:firstLine="420"/>
      </w:pPr>
      <w:r>
        <w:rPr>
          <w:rFonts w:ascii="Times New Roman" w:hAnsi="Times New Roman" w:eastAsia="宋体"/>
          <w:b w:val="0"/>
          <w:sz w:val="24"/>
        </w:rPr>
        <w:t>第25-26周及以后：配合甲方开展正式验收测试，逐项核验成果质量；对验收中发现的问题在规定时间内完成整改，提交整改报告；完成最终项目完工报告，双方签字确认，项目正式收尾。</w:t>
      </w:r>
    </w:p>
    <w:p w14:paraId="1FA56DC8">
      <w:pPr>
        <w:spacing w:before="0" w:after="0" w:line="360" w:lineRule="auto"/>
        <w:ind w:firstLine="420"/>
      </w:pPr>
      <w:r>
        <w:rPr>
          <w:rFonts w:ascii="Times New Roman" w:hAnsi="Times New Roman" w:eastAsia="宋体"/>
          <w:b w:val="0"/>
          <w:sz w:val="24"/>
        </w:rPr>
        <w:t>【里程碑节点汇总】</w:t>
      </w:r>
    </w:p>
    <w:p w14:paraId="2B92CB4D">
      <w:pPr>
        <w:spacing w:before="0" w:after="0" w:line="360" w:lineRule="auto"/>
        <w:ind w:firstLine="420"/>
      </w:pPr>
      <w:r>
        <w:rPr>
          <w:rFonts w:ascii="Times New Roman" w:hAnsi="Times New Roman" w:eastAsia="宋体"/>
          <w:b w:val="0"/>
          <w:sz w:val="24"/>
        </w:rPr>
        <w:t>第3周末：数据资产台账及《数据处理技术方案》提交</w:t>
      </w:r>
    </w:p>
    <w:p w14:paraId="05714DAE">
      <w:pPr>
        <w:spacing w:before="0" w:after="0" w:line="360" w:lineRule="auto"/>
        <w:ind w:firstLine="420"/>
      </w:pPr>
      <w:r>
        <w:rPr>
          <w:rFonts w:ascii="Times New Roman" w:hAnsi="Times New Roman" w:eastAsia="宋体"/>
          <w:b w:val="0"/>
          <w:sz w:val="24"/>
        </w:rPr>
        <w:t>第7周末：第一批次基础数据治理成果提交</w:t>
      </w:r>
    </w:p>
    <w:p w14:paraId="42EF5FCC">
      <w:pPr>
        <w:spacing w:before="0" w:after="0" w:line="360" w:lineRule="auto"/>
        <w:ind w:firstLine="420"/>
      </w:pPr>
      <w:r>
        <w:rPr>
          <w:rFonts w:ascii="Times New Roman" w:hAnsi="Times New Roman" w:eastAsia="宋体"/>
          <w:b w:val="0"/>
          <w:sz w:val="24"/>
        </w:rPr>
        <w:t>第11周末：第二批次基础数据治理成果提交</w:t>
      </w:r>
    </w:p>
    <w:p w14:paraId="37527813">
      <w:pPr>
        <w:spacing w:before="0" w:after="0" w:line="360" w:lineRule="auto"/>
        <w:ind w:firstLine="420"/>
      </w:pPr>
      <w:r>
        <w:rPr>
          <w:rFonts w:ascii="Times New Roman" w:hAnsi="Times New Roman" w:eastAsia="宋体"/>
          <w:b w:val="0"/>
          <w:sz w:val="24"/>
        </w:rPr>
        <w:t>第14周末：全部28条线路基础数据治理完成</w:t>
      </w:r>
    </w:p>
    <w:p w14:paraId="5CD92C39">
      <w:pPr>
        <w:spacing w:before="0" w:after="0" w:line="360" w:lineRule="auto"/>
        <w:ind w:firstLine="420"/>
      </w:pPr>
      <w:r>
        <w:rPr>
          <w:rFonts w:ascii="Times New Roman" w:hAnsi="Times New Roman" w:eastAsia="宋体"/>
          <w:b w:val="0"/>
          <w:sz w:val="24"/>
        </w:rPr>
        <w:t>第18周末：第一批次全部分析成果提交</w:t>
      </w:r>
    </w:p>
    <w:p w14:paraId="750827F0">
      <w:pPr>
        <w:spacing w:before="0" w:after="0" w:line="360" w:lineRule="auto"/>
        <w:ind w:firstLine="420"/>
      </w:pPr>
      <w:r>
        <w:rPr>
          <w:rFonts w:ascii="Times New Roman" w:hAnsi="Times New Roman" w:eastAsia="宋体"/>
          <w:b w:val="0"/>
          <w:sz w:val="24"/>
        </w:rPr>
        <w:t>第21周末：第二批次全部分析成果提交</w:t>
      </w:r>
    </w:p>
    <w:p w14:paraId="06E7178F">
      <w:pPr>
        <w:spacing w:before="0" w:after="0" w:line="360" w:lineRule="auto"/>
        <w:ind w:firstLine="420"/>
      </w:pPr>
      <w:r>
        <w:rPr>
          <w:rFonts w:ascii="Times New Roman" w:hAnsi="Times New Roman" w:eastAsia="宋体"/>
          <w:b w:val="0"/>
          <w:sz w:val="24"/>
        </w:rPr>
        <w:t>第22周末：第三批次全部分析成果提交（全部28条线路专项分析完成）</w:t>
      </w:r>
    </w:p>
    <w:p w14:paraId="188F58E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b w:val="0"/>
          <w:bCs/>
          <w:color w:val="000000" w:themeColor="text1"/>
          <w:sz w:val="24"/>
          <w:szCs w:val="24"/>
          <w:highlight w:val="none"/>
          <w14:textFill>
            <w14:solidFill>
              <w14:schemeClr w14:val="tx1"/>
            </w14:solidFill>
          </w14:textFill>
        </w:rPr>
      </w:pPr>
      <w:r>
        <w:rPr>
          <w:rFonts w:ascii="Times New Roman" w:hAnsi="Times New Roman" w:eastAsia="宋体"/>
          <w:b w:val="0"/>
          <w:sz w:val="24"/>
        </w:rPr>
        <w:t>2026年12月31日前：全部成果通过甲方验收，项目完成交付</w:t>
      </w:r>
    </w:p>
    <w:p w14:paraId="6FE94F16">
      <w:pPr>
        <w:spacing w:line="360" w:lineRule="auto"/>
        <w:ind w:firstLine="480"/>
        <w:rPr>
          <w:rFonts w:hint="eastAsia" w:ascii="宋体" w:hAnsi="宋体" w:eastAsia="宋体" w:cs="宋体"/>
          <w:b/>
          <w:color w:val="000000" w:themeColor="text1"/>
          <w:sz w:val="24"/>
          <w:szCs w:val="24"/>
          <w:highlight w:val="none"/>
          <w:lang w:val="en-US" w:eastAsia="zh-CN"/>
          <w14:textFill>
            <w14:solidFill>
              <w14:schemeClr w14:val="tx1"/>
            </w14:solidFill>
          </w14:textFill>
        </w:rPr>
      </w:pPr>
      <w:bookmarkStart w:id="8" w:name="_GoBack"/>
      <w:bookmarkEnd w:id="8"/>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Cambria">
    <w:panose1 w:val="02040503050406030204"/>
    <w:charset w:val="00"/>
    <w:family w:val="auto"/>
    <w:pitch w:val="default"/>
    <w:sig w:usb0="E00006FF" w:usb1="420024FF" w:usb2="02000000" w:usb3="00000000" w:csb0="2000019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AA7249">
    <w:pPr>
      <w:spacing w:line="179" w:lineRule="auto"/>
      <w:jc w:val="right"/>
      <w:rPr>
        <w:rFonts w:ascii="Cambria" w:hAnsi="Cambria" w:eastAsia="Cambria" w:cs="Cambria"/>
        <w:sz w:val="15"/>
        <w:szCs w:val="15"/>
      </w:rPr>
    </w:pPr>
    <w:r>
      <w:rPr>
        <w:rFonts w:ascii="Cambria" w:hAnsi="Cambria" w:eastAsia="Cambria" w:cs="Cambria"/>
        <w:color w:val="78716C"/>
        <w:spacing w:val="-9"/>
        <w:sz w:val="15"/>
        <w:szCs w:val="15"/>
      </w:rPr>
      <w:t>19</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742891"/>
    <w:multiLevelType w:val="singleLevel"/>
    <w:tmpl w:val="12742891"/>
    <w:lvl w:ilvl="0" w:tentative="0">
      <w:start w:val="1"/>
      <w:numFmt w:val="bullet"/>
      <w:pStyle w:val="13"/>
      <w:lvlText w:val=""/>
      <w:lvlJc w:val="left"/>
      <w:pPr>
        <w:tabs>
          <w:tab w:val="left" w:pos="360"/>
        </w:tabs>
        <w:ind w:left="360" w:hanging="360"/>
      </w:pPr>
      <w:rPr>
        <w:rFonts w:hint="default" w:ascii="Wingdings" w:hAnsi="Wingdings"/>
      </w:rPr>
    </w:lvl>
  </w:abstractNum>
  <w:abstractNum w:abstractNumId="1">
    <w:nsid w:val="1AF18828"/>
    <w:multiLevelType w:val="multilevel"/>
    <w:tmpl w:val="1AF18828"/>
    <w:lvl w:ilvl="0" w:tentative="0">
      <w:start w:val="2"/>
      <w:numFmt w:val="chineseCounting"/>
      <w:suff w:val="nothing"/>
      <w:lvlText w:val="第%1章 "/>
      <w:lvlJc w:val="left"/>
      <w:pPr>
        <w:tabs>
          <w:tab w:val="left" w:pos="420"/>
        </w:tabs>
        <w:ind w:left="432" w:hanging="432"/>
      </w:pPr>
      <w:rPr>
        <w:rFonts w:hint="eastAsia"/>
      </w:rPr>
    </w:lvl>
    <w:lvl w:ilvl="1" w:tentative="0">
      <w:start w:val="1"/>
      <w:numFmt w:val="decimal"/>
      <w:isLgl/>
      <w:lvlText w:val="%1.%2."/>
      <w:lvlJc w:val="left"/>
      <w:pPr>
        <w:ind w:left="575" w:hanging="575"/>
      </w:pPr>
      <w:rPr>
        <w:rFonts w:hint="eastAsia"/>
      </w:rPr>
    </w:lvl>
    <w:lvl w:ilvl="2" w:tentative="0">
      <w:start w:val="1"/>
      <w:numFmt w:val="decimal"/>
      <w:pStyle w:val="8"/>
      <w:isLgl/>
      <w:lvlText w:val="%1.%2.%3."/>
      <w:lvlJc w:val="left"/>
      <w:pPr>
        <w:ind w:left="720" w:hanging="720"/>
      </w:pPr>
      <w:rPr>
        <w:rFonts w:hint="eastAsia"/>
      </w:rPr>
    </w:lvl>
    <w:lvl w:ilvl="3" w:tentative="0">
      <w:start w:val="1"/>
      <w:numFmt w:val="decimal"/>
      <w:pStyle w:val="9"/>
      <w:isLgl/>
      <w:lvlText w:val="%1.%2.%3.%4."/>
      <w:lvlJc w:val="left"/>
      <w:pPr>
        <w:ind w:left="864" w:hanging="864"/>
      </w:pPr>
      <w:rPr>
        <w:rFonts w:hint="eastAsia"/>
      </w:rPr>
    </w:lvl>
    <w:lvl w:ilvl="4" w:tentative="0">
      <w:start w:val="1"/>
      <w:numFmt w:val="decimal"/>
      <w:pStyle w:val="10"/>
      <w:isLgl/>
      <w:lvlText w:val="%1.%2.%3.%4.%5."/>
      <w:lvlJc w:val="left"/>
      <w:pPr>
        <w:ind w:left="1008" w:hanging="1008"/>
      </w:pPr>
      <w:rPr>
        <w:rFonts w:hint="eastAsia"/>
      </w:rPr>
    </w:lvl>
    <w:lvl w:ilvl="5" w:tentative="0">
      <w:start w:val="1"/>
      <w:numFmt w:val="decimal"/>
      <w:pStyle w:val="11"/>
      <w:isLgl/>
      <w:lvlText w:val="%1.%2.%3.%4.%5.%6."/>
      <w:lvlJc w:val="left"/>
      <w:pPr>
        <w:ind w:left="1151" w:hanging="1151"/>
      </w:pPr>
      <w:rPr>
        <w:rFonts w:hint="eastAsia"/>
      </w:rPr>
    </w:lvl>
    <w:lvl w:ilvl="6" w:tentative="0">
      <w:start w:val="1"/>
      <w:numFmt w:val="decimal"/>
      <w:isLgl/>
      <w:lvlText w:val="%1.%2.%3.%4.%5.%6.%7."/>
      <w:lvlJc w:val="left"/>
      <w:pPr>
        <w:ind w:left="1296" w:hanging="1296"/>
      </w:pPr>
      <w:rPr>
        <w:rFonts w:hint="eastAsia"/>
      </w:rPr>
    </w:lvl>
    <w:lvl w:ilvl="7" w:tentative="0">
      <w:start w:val="1"/>
      <w:numFmt w:val="decimal"/>
      <w:isLgl/>
      <w:lvlText w:val="%1.%2.%3.%4.%5.%6.%7.%8."/>
      <w:lvlJc w:val="left"/>
      <w:pPr>
        <w:ind w:left="1440" w:hanging="1440"/>
      </w:pPr>
      <w:rPr>
        <w:rFonts w:hint="eastAsia"/>
      </w:rPr>
    </w:lvl>
    <w:lvl w:ilvl="8" w:tentative="0">
      <w:start w:val="1"/>
      <w:numFmt w:val="decimal"/>
      <w:isLgl/>
      <w:lvlText w:val="%1.%2.%3.%4.%5.%6.%7.%8.%9."/>
      <w:lvlJc w:val="left"/>
      <w:pPr>
        <w:ind w:left="1583" w:hanging="1583"/>
      </w:pPr>
      <w:rPr>
        <w:rFonts w:hint="eastAsia"/>
      </w:rPr>
    </w:lvl>
  </w:abstractNum>
  <w:abstractNum w:abstractNumId="2">
    <w:nsid w:val="6FAE0467"/>
    <w:multiLevelType w:val="multilevel"/>
    <w:tmpl w:val="6FAE0467"/>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2C37CE5"/>
    <w:rsid w:val="0DC022DF"/>
    <w:rsid w:val="109F5990"/>
    <w:rsid w:val="12C37CE5"/>
    <w:rsid w:val="14A746EE"/>
    <w:rsid w:val="26867BB6"/>
    <w:rsid w:val="4468252C"/>
    <w:rsid w:val="4F374A03"/>
    <w:rsid w:val="5F0A527B"/>
    <w:rsid w:val="649E4994"/>
    <w:rsid w:val="65C14135"/>
    <w:rsid w:val="6735670F"/>
    <w:rsid w:val="716316E4"/>
    <w:rsid w:val="735344A6"/>
    <w:rsid w:val="774C1A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qFormat="1"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qFormat="1"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2"/>
      <w:lang w:val="en-US" w:eastAsia="zh-CN" w:bidi="ar-SA"/>
    </w:rPr>
  </w:style>
  <w:style w:type="paragraph" w:styleId="7">
    <w:name w:val="heading 2"/>
    <w:basedOn w:val="1"/>
    <w:next w:val="1"/>
    <w:unhideWhenUsed/>
    <w:qFormat/>
    <w:uiPriority w:val="0"/>
    <w:pPr>
      <w:keepNext/>
      <w:tabs>
        <w:tab w:val="left" w:pos="284"/>
        <w:tab w:val="left" w:pos="420"/>
        <w:tab w:val="left" w:pos="851"/>
      </w:tabs>
      <w:overflowPunct w:val="0"/>
      <w:adjustRightInd w:val="0"/>
      <w:outlineLvl w:val="1"/>
    </w:pPr>
    <w:rPr>
      <w:rFonts w:ascii="宋体" w:hAnsi="宋体" w:cs="宋体"/>
      <w:szCs w:val="20"/>
    </w:rPr>
  </w:style>
  <w:style w:type="paragraph" w:styleId="8">
    <w:name w:val="heading 3"/>
    <w:basedOn w:val="1"/>
    <w:next w:val="1"/>
    <w:unhideWhenUsed/>
    <w:qFormat/>
    <w:uiPriority w:val="0"/>
    <w:pPr>
      <w:numPr>
        <w:ilvl w:val="2"/>
        <w:numId w:val="1"/>
      </w:numPr>
      <w:tabs>
        <w:tab w:val="left" w:pos="420"/>
      </w:tabs>
      <w:ind w:hanging="720" w:firstLineChars="0"/>
      <w:outlineLvl w:val="2"/>
    </w:pPr>
    <w:rPr>
      <w:rFonts w:ascii="楷体" w:hAnsi="楷体"/>
      <w:szCs w:val="28"/>
    </w:rPr>
  </w:style>
  <w:style w:type="paragraph" w:styleId="9">
    <w:name w:val="heading 4"/>
    <w:basedOn w:val="1"/>
    <w:next w:val="1"/>
    <w:unhideWhenUsed/>
    <w:qFormat/>
    <w:uiPriority w:val="0"/>
    <w:pPr>
      <w:keepLines/>
      <w:numPr>
        <w:ilvl w:val="3"/>
        <w:numId w:val="1"/>
      </w:numPr>
      <w:tabs>
        <w:tab w:val="left" w:pos="420"/>
      </w:tabs>
      <w:ind w:hanging="864" w:firstLineChars="0"/>
      <w:outlineLvl w:val="3"/>
    </w:pPr>
    <w:rPr>
      <w:bCs/>
    </w:rPr>
  </w:style>
  <w:style w:type="paragraph" w:styleId="10">
    <w:name w:val="heading 5"/>
    <w:basedOn w:val="1"/>
    <w:next w:val="1"/>
    <w:unhideWhenUsed/>
    <w:qFormat/>
    <w:uiPriority w:val="0"/>
    <w:pPr>
      <w:numPr>
        <w:ilvl w:val="4"/>
        <w:numId w:val="1"/>
      </w:numPr>
      <w:tabs>
        <w:tab w:val="left" w:pos="420"/>
      </w:tabs>
      <w:ind w:hanging="1008" w:firstLineChars="0"/>
      <w:outlineLvl w:val="4"/>
    </w:pPr>
  </w:style>
  <w:style w:type="paragraph" w:styleId="11">
    <w:name w:val="heading 6"/>
    <w:basedOn w:val="1"/>
    <w:next w:val="1"/>
    <w:unhideWhenUsed/>
    <w:qFormat/>
    <w:uiPriority w:val="0"/>
    <w:pPr>
      <w:numPr>
        <w:ilvl w:val="5"/>
        <w:numId w:val="1"/>
      </w:numPr>
      <w:tabs>
        <w:tab w:val="left" w:pos="420"/>
      </w:tabs>
      <w:ind w:hanging="1151" w:firstLineChars="0"/>
      <w:jc w:val="left"/>
      <w:outlineLvl w:val="5"/>
    </w:pPr>
    <w:rPr>
      <w:rFonts w:ascii="Arial" w:hAnsi="Arial"/>
    </w:rPr>
  </w:style>
  <w:style w:type="character" w:default="1" w:styleId="17">
    <w:name w:val="Default Paragraph Font"/>
    <w:semiHidden/>
    <w:qFormat/>
    <w:uiPriority w:val="0"/>
  </w:style>
  <w:style w:type="table" w:default="1" w:styleId="15">
    <w:name w:val="Normal Table"/>
    <w:semiHidden/>
    <w:qFormat/>
    <w:uiPriority w:val="0"/>
    <w:tblPr>
      <w:tblCellMar>
        <w:top w:w="0" w:type="dxa"/>
        <w:left w:w="108" w:type="dxa"/>
        <w:bottom w:w="0" w:type="dxa"/>
        <w:right w:w="108" w:type="dxa"/>
      </w:tblCellMar>
    </w:tblPr>
  </w:style>
  <w:style w:type="paragraph" w:styleId="2">
    <w:name w:val="Body Text First Indent 2"/>
    <w:basedOn w:val="3"/>
    <w:next w:val="5"/>
    <w:qFormat/>
    <w:uiPriority w:val="0"/>
    <w:pPr>
      <w:ind w:left="0" w:leftChars="0" w:firstLine="420"/>
    </w:pPr>
  </w:style>
  <w:style w:type="paragraph" w:styleId="3">
    <w:name w:val="Body Text Indent"/>
    <w:basedOn w:val="1"/>
    <w:next w:val="4"/>
    <w:unhideWhenUsed/>
    <w:qFormat/>
    <w:uiPriority w:val="0"/>
    <w:pPr>
      <w:spacing w:after="120"/>
      <w:ind w:left="420" w:leftChars="200"/>
    </w:pPr>
  </w:style>
  <w:style w:type="paragraph" w:styleId="4">
    <w:name w:val="envelope return"/>
    <w:basedOn w:val="1"/>
    <w:qFormat/>
    <w:uiPriority w:val="0"/>
    <w:rPr>
      <w:rFonts w:ascii="Arial" w:hAnsi="Arial"/>
    </w:rPr>
  </w:style>
  <w:style w:type="paragraph" w:customStyle="1" w:styleId="5">
    <w:name w:val="表格文字"/>
    <w:basedOn w:val="6"/>
    <w:next w:val="1"/>
    <w:qFormat/>
    <w:uiPriority w:val="0"/>
    <w:pPr>
      <w:ind w:firstLine="0" w:firstLineChars="0"/>
      <w:jc w:val="center"/>
    </w:pPr>
    <w:rPr>
      <w:szCs w:val="20"/>
    </w:rPr>
  </w:style>
  <w:style w:type="paragraph" w:styleId="6">
    <w:name w:val="List"/>
    <w:basedOn w:val="1"/>
    <w:qFormat/>
    <w:uiPriority w:val="0"/>
    <w:pPr>
      <w:ind w:left="200" w:hanging="200" w:hangingChars="200"/>
      <w:contextualSpacing/>
    </w:pPr>
  </w:style>
  <w:style w:type="paragraph" w:styleId="12">
    <w:name w:val="Normal Indent"/>
    <w:basedOn w:val="1"/>
    <w:qFormat/>
    <w:uiPriority w:val="0"/>
    <w:pPr>
      <w:ind w:firstLine="420"/>
    </w:pPr>
    <w:rPr>
      <w:rFonts w:ascii="Times New Roman" w:hAnsi="Times New Roman"/>
      <w:szCs w:val="24"/>
    </w:rPr>
  </w:style>
  <w:style w:type="paragraph" w:styleId="13">
    <w:name w:val="List Bullet"/>
    <w:basedOn w:val="1"/>
    <w:qFormat/>
    <w:uiPriority w:val="0"/>
    <w:pPr>
      <w:numPr>
        <w:ilvl w:val="0"/>
        <w:numId w:val="2"/>
      </w:numPr>
    </w:pPr>
  </w:style>
  <w:style w:type="paragraph" w:styleId="14">
    <w:name w:val="Body Text"/>
    <w:basedOn w:val="1"/>
    <w:semiHidden/>
    <w:qFormat/>
    <w:uiPriority w:val="0"/>
    <w:rPr>
      <w:rFonts w:ascii="微软雅黑" w:hAnsi="微软雅黑" w:eastAsia="微软雅黑" w:cs="微软雅黑"/>
      <w:sz w:val="19"/>
      <w:szCs w:val="19"/>
      <w:lang w:val="en-US" w:eastAsia="en-US" w:bidi="ar-SA"/>
    </w:rPr>
  </w:style>
  <w:style w:type="table" w:styleId="16">
    <w:name w:val="Table Grid"/>
    <w:basedOn w:val="1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8">
    <w:name w:val="Strong"/>
    <w:basedOn w:val="17"/>
    <w:qFormat/>
    <w:uiPriority w:val="0"/>
    <w:rPr>
      <w:b/>
    </w:rPr>
  </w:style>
  <w:style w:type="paragraph" w:styleId="19">
    <w:name w:val="List Paragraph"/>
    <w:basedOn w:val="1"/>
    <w:unhideWhenUsed/>
    <w:qFormat/>
    <w:uiPriority w:val="99"/>
    <w:pPr>
      <w:ind w:firstLine="420"/>
    </w:pPr>
  </w:style>
  <w:style w:type="paragraph" w:customStyle="1" w:styleId="20">
    <w:name w:val="正文字缩1字"/>
    <w:basedOn w:val="1"/>
    <w:qFormat/>
    <w:uiPriority w:val="0"/>
    <w:pPr>
      <w:spacing w:before="60" w:after="60"/>
      <w:ind w:left="100" w:leftChars="100"/>
    </w:pPr>
    <w:rPr>
      <w:rFonts w:ascii="Times New Roman" w:hAnsi="Times New Roman" w:eastAsia="宋体"/>
      <w:szCs w:val="24"/>
    </w:rPr>
  </w:style>
  <w:style w:type="paragraph" w:customStyle="1" w:styleId="21">
    <w:name w:val="Table Text"/>
    <w:basedOn w:val="1"/>
    <w:semiHidden/>
    <w:qFormat/>
    <w:uiPriority w:val="0"/>
    <w:rPr>
      <w:rFonts w:ascii="微软雅黑" w:hAnsi="微软雅黑" w:eastAsia="微软雅黑" w:cs="微软雅黑"/>
      <w:sz w:val="19"/>
      <w:szCs w:val="19"/>
      <w:lang w:val="en-US" w:eastAsia="en-US" w:bidi="ar-SA"/>
    </w:rPr>
  </w:style>
  <w:style w:type="table" w:customStyle="1" w:styleId="22">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16255</Words>
  <Characters>17053</Characters>
  <Lines>0</Lines>
  <Paragraphs>0</Paragraphs>
  <TotalTime>1</TotalTime>
  <ScaleCrop>false</ScaleCrop>
  <LinksUpToDate>false</LinksUpToDate>
  <CharactersWithSpaces>17076</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2026-05-06T06:04:00Z</dcterms:created>
  <dc:creator>admin</dc:creator>
  <cp:lastModifiedBy>骚年</cp:lastModifiedBy>
  <dcterms:modified xsi:type="dcterms:W3CDTF">2026-05-12T09:21:03Z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BDB0B4521B6C4034BB7509F8A18B3F82_13</vt:lpwstr>
  </property>
  <property fmtid="{D5CDD505-2E9C-101B-9397-08002B2CF9AE}" pid="4" name="KSOTemplateDocerSaveRecord">
    <vt:lpwstr>eyJoZGlkIjoiNjA2ZDk3ZTc3MzQxM2RlNDMwOGQ0ZWJkOGMzYTI2ZjgiLCJ1c2VySWQiOiIzNzc1MzAxMDgifQ==</vt:lpwstr>
  </property>
</Properties>
</file>