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I’ve reviewed the artwork currently available in the folder and provided feedback below. I'll return on Tuesday evening to add more comments.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Hunter’s Academy</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Zaela: Looks great! Our creator loved it. The dragon scales particularly impressed me.</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Mia: Your facial expressions are awesome. Our creator also appreciates your style of werewolf.</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Magaly: Your backgrounds are excellent! They're nearly finished and exactly what we've been seeking.</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Elliot: The drawing of Sarah is spot-on; you truly captured the character. I'm also thrilled to include your character, "the righthand man." Consider adding some background to his character if you're interested.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Follow the Atlas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Robert: You did a great job incorporating my feedback. Opting for a less menacing frog aligns perfectly with our vision. Initially, he might come across as an old grandpa.</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Juileisa: You're very talented with faces, and I think you perfectly captured what I envisioned for the character. I love the inventive wand/staff design.</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Ivy: Amazing character work. You've precisely captured what we look for in 2D characters in visual novels. I'm excited to see it in color, but it's already highly polished.</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Bayouan: I love so many of these designs. I'd like to see some assets showing Owl Man as more creature-like and others where he's more human.</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Batista: Again, I love the blend of actual anatomy with the creature. I'm eager to see the final product. Consider developing various stages of transformation into owls, as the story includes individuals turning into owls at points. The direction of these final assets is your choice!</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Ariana: Great character design. Has a lot of style and really stands out, especially your facial expressions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