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9"/>
          <w:sz w:val="44"/>
        </w:rPr>
        <w:t>PROJETO 05: GESTÃO DE CONTINUIDADE DE SERVIÇOS DE TI (ITSCM) E PRONTIDÃO DE TIC PARA A CONTINUIDADE DE NEGÓCIOS (DRP / BCP)</w:t>
      </w:r>
    </w:p>
    <w:p>
      <w:pPr/>
      <w:r>
        <w:rPr>
          <w:b/>
          <w:color w:val="804000"/>
          <w:sz w:val="18"/>
        </w:rPr>
        <w:t>NOTA DE CONTEXTO — CASE SIMULADO: criticidades Tier, metas de RTO/RPO, percentuais de cobertura, resultados de testes, arquitetura, papéis, controles e cronogramas são propostas ou exemplos ilustrativos. Não representam BIA aprovada, capacidade comprovada de recuperação, teste executado, aprovação, auditoria ou certificação real. Validar com os donos de negócio e equipes técnicas antes de uso.</w:t>
      </w:r>
    </w:p>
    <w:p>
      <w:pPr>
        <w:spacing w:after="360"/>
      </w:pPr>
      <w:r>
        <w:t>Modelo conceitual integrado para BIA, Planos de Recuperação e Contingência (DRP/BCP), testes de failover, RTO/RPO e sustentação de continuidade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color w:val="1F4E79"/>
              </w:rPr>
              <w:t xml:space="preserve">DIRETRIZ CORPORATIVA EXECUTIVA: </w:t>
            </w:r>
            <w:r>
              <w:rPr>
                <w:sz w:val="21"/>
              </w:rPr>
              <w:t>Este manual estabelece a arquitetura completa de Gestão de Continuidade de Serviços de TI (ITSCM) e Prontidão de TIC para a Continuidade de Negócios (DRP/BCP). Projetado para empresas de médio e grande porte, fornece uma metodologia estruturada em 23 capítulos e 5 anexos operacionais prontos para implementação direta, garantindo que os serviços críticos de TIC sejam recuperados dentro dos limites de RTO e RPO acordados com o negócio em cenários de indisponibilidade grave ou falha sistêmica.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1. Identificação, Controle Documental e Histórico de Revisões</w:t>
      </w:r>
    </w:p>
    <w:p>
      <w:r>
        <w:t>Este documento apresenta um modelo conceitual de referência para gestão de continuidade de serviços de TI (ITSCM) e prontidão de TIC para continuidade de negócios. Não constitui norma institucional vigente nem comprova aprovação, implantação ou validação real; sua adoção depende de análise e aprovação formal da organização.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Campo / Item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Informação / Especificação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Campo / Item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Informação / Especificação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Código do Documento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MAN-ITSCM-005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Versão Oficial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v2.1 — revisão editorial do case simulado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Título do Processo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Gestão de Continuidade de TI &amp; DRP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Classificação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Case simulado / Modelo conceitual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Gestor do Processo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Papel proposto — validar na organização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Aprovador Executivo | A definir após validação organizacional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 definir pela organização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Data de Publicação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14/10/2026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Próxima Revisão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14/10/2027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2. Sumário Executivo</w:t>
      </w:r>
    </w:p>
    <w:p>
      <w:r>
        <w:t>A dependência crítica das operações de negócio em relação aos ecossistemas digitais exige uma estratégia ininterrupta de resiliência e prontidão tecnológica. A indisponibilidade não planejada de sistemas core — motivada por eventos imprevistos, falhas de infraestrutura cloud/on-premise ou incidentes graves de segurança cibernética — resulta em perdas financeiras diretas, sanções regulatórias severas (LGPD, BACEN, CVM) e danos à reputação corporativa.</w:t>
      </w:r>
    </w:p>
    <w:p>
      <w:r>
        <w:t>O Programa de Gestão de Continuidade de Serviços de TI (ITSCM - IT Service Continuity Management) alinha a capacidade tecnológica à estratégia de Continuidade de Negócios da organização (GCN / BCP - Business Continuity Plan). Fundamentado nas normas ABNT NBR ISO 22301:2020, ABNT NBR ISO/IEC 20000-1:2020 (Cláusulas 8.7.2 e 8.7.3), ISO/IEC 27001:2022 (Controles A.5.29 e A.5.30) e no domínio COBIT 5 (DSS04), este manual formaliza os métodos de Análise de Impacto no Negócio (BIA), elaboração e execução de Planos de Recuperação (DRP), testes periódicos de failover e prontidão tecnológica.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3. Objetivos e Resultados Esperados</w:t>
      </w:r>
    </w:p>
    <w:p>
      <w:r>
        <w:t>O processo de ITSCM visa garantir que os serviços de TIC críticos sejam mantidos ou restaurados dentro de prazos e níveis de serviço aceitáveis pelo negócio após a ocorrência de uma interrupção grave. Os resultados quantitativos e qualitativos esperados incluem:</w:t>
      </w:r>
    </w:p>
    <w:p>
      <w:pPr>
        <w:pStyle w:val="ListBullet"/>
      </w:pPr>
      <w:r>
        <w:rPr>
          <w:b/>
          <w:color w:val="1F4E79"/>
        </w:rPr>
        <w:t xml:space="preserve">Resiliência Operacional Garantida: </w:t>
      </w:r>
      <w:r>
        <w:t>Garantir que 100% dos serviços de TIC classificados como Críticos (Tier 1) possuam ambiente de contingência e Plano de Recuperação (DRP) testado e validado.</w:t>
      </w:r>
    </w:p>
    <w:p>
      <w:pPr>
        <w:pStyle w:val="ListBullet"/>
      </w:pPr>
      <w:r>
        <w:rPr>
          <w:b/>
          <w:color w:val="1F4E79"/>
        </w:rPr>
        <w:t xml:space="preserve">Aderência Estrita a RTO e RPO: </w:t>
      </w:r>
      <w:r>
        <w:t>Assegurar que o Tempo Máximo de Indisponibilidade Tolerável (RTO - Recovery Time Objective) e a Perda Máxima de Dados Tolerável (RPO - Recovery Point Objective) definidos no BIA sejam estritamente respeitados em testes e eventos reais.</w:t>
      </w:r>
    </w:p>
    <w:p>
      <w:pPr>
        <w:pStyle w:val="ListBullet"/>
      </w:pPr>
      <w:r>
        <w:rPr>
          <w:b/>
          <w:color w:val="1F4E79"/>
        </w:rPr>
        <w:t xml:space="preserve">Taxa de Sucesso em Exercícios Simulados: </w:t>
      </w:r>
      <w:r>
        <w:t>Atingir índice mínimo de 95% de sucesso em testes anuais de failover/failback sem degradação não planejada de dados.</w:t>
      </w:r>
    </w:p>
    <w:p>
      <w:pPr>
        <w:pStyle w:val="ListBullet"/>
      </w:pPr>
      <w:r>
        <w:rPr>
          <w:b/>
          <w:color w:val="1F4E79"/>
        </w:rPr>
        <w:t xml:space="preserve">Conformidade Normativa e Regulatória: </w:t>
      </w:r>
      <w:r>
        <w:t>Atender integralmente às exigências de órgãos reguladores, auditorias internas/externas, SOX (ITGC Continuity Controls) e requisitos de proteção de dados da LGPD.</w:t>
      </w:r>
    </w:p>
    <w:p>
      <w:pPr>
        <w:pStyle w:val="ListBullet"/>
      </w:pPr>
      <w:r>
        <w:rPr>
          <w:b/>
          <w:color w:val="1F4E79"/>
        </w:rPr>
        <w:t xml:space="preserve">Redução do Tempo de Resposta em Crises (MTTD/MTTR): </w:t>
      </w:r>
      <w:r>
        <w:t>Estabelecer tempos de ativação da estrutura de crise e declaração formal de contingência em até 30 minutos após a constatação da indisponibilidade grave.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4. Escopo, Limites, Premissas e Exclusões</w:t>
      </w:r>
    </w:p>
    <w:p>
      <w:r>
        <w:t>O escopo deste programa engloba toda a arquitetura tecnológica que suporta os processos de negócio da organização, cobrindo ambientes On-Premise, Data Centers terceirizados, infraestruturas Multi-Cloud (AWS, Azure, Google Cloud), redes de telecomunicação, links de dados, aplicações SaaS/ERP, bancos de dados e estações de trabalho críticas.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4.1. Premissas do Programa</w:t>
      </w:r>
    </w:p>
    <w:p>
      <w:r>
        <w:t>1. Os requisitos de continuidade de TI derivam diretamente da Análise de Impacto no Negócio (BIA) corporativa.</w:t>
        <w:br/>
        <w:t>2. A Alta Direção garante a alocação de recursos financeiros e tecnológicos para manter ambientes de contingência redundantes.</w:t>
        <w:br/>
        <w:t>3. Todos os fornecedores críticos de TIC (SaaS, Cloud, Links) possuem compromissos contratuais de RTO/RPO compatíveis com os SLAs de continuidade da empresa.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4.2. Exclusões do Escopo</w:t>
      </w:r>
    </w:p>
    <w:p>
      <w:r>
        <w:t>Estão excluídos do escopo de TI os aspectos de continuidade predial/física de instalações administrativas não tecnológicas (cobertos pelo Plano de Continuidade de Negócios - BCP Geral), bem como sistemas secundários não críticos (Tier 3) que não possuem impacto direto na operação financeira ou regulatória da empresa.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5. Referências Normativas e Requisitos Aplicáveis</w:t>
      </w:r>
    </w:p>
    <w:p>
      <w:r>
        <w:t>O desenho metodológico cita as seguintes normas e referências como base de trabalho. Verificar edição, aplicabilidade e correspondência exata de cláusulas/controles antes de uso normativo, contratual ou de auditoria: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Norma / Framework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Item / Cláusula de Referência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Aplicação Prática no ITSM / DRP</w:t>
            </w:r>
          </w:p>
        </w:tc>
      </w:tr>
      <w:tr>
        <w:tc>
          <w:tcPr>
            <w:tcW w:type="dxa" w:w="312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ABNT NBR ISO 22301:2020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Cláusulas 8.2, 8.4 e 8.5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Sistemas de Gestão de Continuidade de Negócios (BIA, Estratégias e Planos).</w:t>
            </w:r>
          </w:p>
        </w:tc>
      </w:tr>
      <w:tr>
        <w:tc>
          <w:tcPr>
            <w:tcW w:type="dxa" w:w="312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ABNT NBR ISO/IEC 20000-1:2020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Cláusula 8.7.2 e 8.7.3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Gestão de Continuidade e Disponibilidade de Serviços de TI.</w:t>
            </w:r>
          </w:p>
        </w:tc>
      </w:tr>
      <w:tr>
        <w:tc>
          <w:tcPr>
            <w:tcW w:type="dxa" w:w="312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ISO/IEC 27001:2022 / 27002:2022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Controles A.5.29, A.5.30 e A.8.14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Prontidão de TIC para Continuidade de Negócios, Redundância e Backup.</w:t>
            </w:r>
          </w:p>
        </w:tc>
      </w:tr>
      <w:tr>
        <w:tc>
          <w:tcPr>
            <w:tcW w:type="dxa" w:w="312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COBIT 5 / COBIT 2019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Domínio DSS04 (Manage Continuity)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Manutenção de planos de continuidade, testes e treinamento de resiliência.</w:t>
            </w:r>
          </w:p>
        </w:tc>
      </w:tr>
      <w:tr>
        <w:tc>
          <w:tcPr>
            <w:tcW w:type="dxa" w:w="312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Controles Internos SOX &amp; LGPD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ITGC Continuity &amp; Art. 46 LGPD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Garantia de salvaguarda de dados financeiros, pessoais e evidências auditáveis.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6. Fundamentos, Terminologia e Arquitetura Conceitual</w:t>
      </w:r>
    </w:p>
    <w:p>
      <w:r>
        <w:t>A perfeita compreensão dos conceitos de continuidade é indispensável para a execução eficiente dos procedimentos de contingência:</w:t>
      </w:r>
    </w:p>
    <w:p>
      <w:r>
        <w:rPr>
          <w:b/>
          <w:color w:val="1F4E79"/>
        </w:rPr>
        <w:t xml:space="preserve">BIA (Business Impact Analysis): </w:t>
      </w:r>
      <w:r>
        <w:t>Processo sistemático de análise dos impactos financeiros, operacionais e reputacionais resultantes da interrupção de processos de negócio, estabelecendo as necessidades de recuperação de TI.</w:t>
      </w:r>
    </w:p>
    <w:p>
      <w:r>
        <w:rPr>
          <w:b/>
          <w:color w:val="1F4E79"/>
        </w:rPr>
        <w:t xml:space="preserve">RTO (Recovery Time Objective): </w:t>
      </w:r>
      <w:r>
        <w:t>Tempo limite tolerável entre o momento da interrupção do serviço de TIC e seu restabelecimento operacional mínimo no ambiente de contingência.</w:t>
      </w:r>
    </w:p>
    <w:p>
      <w:r>
        <w:rPr>
          <w:b/>
          <w:color w:val="1F4E79"/>
        </w:rPr>
        <w:t xml:space="preserve">RPO (Recovery Point Objective): </w:t>
      </w:r>
      <w:r>
        <w:t>Volume máximo de perda de dados tolerável medido em tempo (ex: no máximo 15 minutos de transações perdidas entre o último backup/réplica e o evento de parada).</w:t>
      </w:r>
    </w:p>
    <w:p>
      <w:r>
        <w:rPr>
          <w:b/>
          <w:color w:val="1F4E79"/>
        </w:rPr>
        <w:t xml:space="preserve">MTPD (Maximum Tolerable Period of Disruption): </w:t>
      </w:r>
      <w:r>
        <w:t>Tempo máximo que a organização consegue suportar a interrupção de um processo antes que a viabilidade do negócio seja comprometida.</w:t>
      </w:r>
    </w:p>
    <w:p>
      <w:r>
        <w:rPr>
          <w:b/>
          <w:color w:val="1F4E79"/>
        </w:rPr>
        <w:t xml:space="preserve">DRP (Disaster Recovery Plan): </w:t>
      </w:r>
      <w:r>
        <w:t>Conjunto formal de procedimentos técnicos instrucionais para recuperar infraestruturas, sistemas, bancos de dados e redes após um evento imprevisto.</w:t>
      </w:r>
    </w:p>
    <w:p>
      <w:r>
        <w:rPr>
          <w:b/>
          <w:color w:val="1F4E79"/>
        </w:rPr>
        <w:t xml:space="preserve">Failover: </w:t>
      </w:r>
      <w:r>
        <w:t>Mecanismo automatizado ou manual de comutação da operação do site principal (Primary Site) para o ambiente de contingência (Secondary/DR Site).</w:t>
      </w:r>
    </w:p>
    <w:p>
      <w:r>
        <w:rPr>
          <w:b/>
          <w:color w:val="1F4E79"/>
        </w:rPr>
        <w:t xml:space="preserve">Failback: </w:t>
      </w:r>
      <w:r>
        <w:t>Processo de retorno da operação do ambiente de contingência para o ambiente primário após sua completa restauração e validação.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7. Diagnóstico da Situação Atual e Análise de Impacto no Negócio (BIA)</w:t>
      </w:r>
    </w:p>
    <w:p>
      <w:r>
        <w:t>A Análise de Impacto no Negócio (BIA) constitui a pedra angular do programa de ITSCM. Todos os serviços de TI listados no Catálogo de Serviços devem ser submetidos à avaliação periódica de criticidade, classificando os ativos nas seguintes categorias: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Tier / Criticidade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Descrição do Impacto no Negócio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RTO Alvo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RPO Alvo</w:t>
            </w:r>
          </w:p>
        </w:tc>
      </w:tr>
      <w:tr>
        <w:tc>
          <w:tcPr>
            <w:tcW w:type="dxa" w:w="234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Tier 1 - Crítico (Mission Critical)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Paralisação imediata do faturamento, risco à operação crítica ou sanção regulatória grave.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RTO ≤ 2 Horas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RPO ≤ 15 Minutos (Zero Perda em HA)</w:t>
            </w:r>
          </w:p>
        </w:tc>
      </w:tr>
      <w:tr>
        <w:tc>
          <w:tcPr>
            <w:tcW w:type="dxa" w:w="234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Tier 2 - Alto (Business Critical)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Impacto operacional e financeiro relevante em poucas horas sem alternativa manual.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RTO ≤ 8 Horas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RPO ≤ 1 Hora</w:t>
            </w:r>
          </w:p>
        </w:tc>
      </w:tr>
      <w:tr>
        <w:tc>
          <w:tcPr>
            <w:tcW w:type="dxa" w:w="234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Tier 3 - Médio (Important)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Impacto operacional moderado; existem contornos manuais temporários por 24-48h.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RTO ≤ 24 Horas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RPO ≤ 24 Horas (Backup Diário)</w:t>
            </w:r>
          </w:p>
        </w:tc>
      </w:tr>
      <w:tr>
        <w:tc>
          <w:tcPr>
            <w:tcW w:type="dxa" w:w="234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Tier 4 - Baixo (Non-Critical)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Sistemas administrativos sem impacto direto no cliente ou faturamento.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RTO ≤ 72 Horas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RPO ≤ 48 Horas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8. Requisitos de Prontidão e Modelo Operacional Desejado</w:t>
      </w:r>
    </w:p>
    <w:p>
      <w:r>
        <w:t>O modelo operacional de ITSCM adota uma abordagem de resiliência ativa em três eixos integrados: Prevenção &amp; Blindagem, Resposta Inicial &amp; Failover, e Restabelecimento Normal (Failback).</w:t>
      </w:r>
    </w:p>
    <w:p>
      <w:r>
        <w:t>Para sistemas Tier 1, o modelo exige arquiteturas Multi-Region ou Multi-Cloud Ativo-Passivo com replicação contínua de dados em nível de storage/database, além de isolamento lógico imutável (Air-Gapped Backup) para proteção de dados corporativos sensíveis.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9. Papéis, Responsabilidades e Matriz RACI do Comitê de Crise</w:t>
      </w:r>
    </w:p>
    <w:p>
      <w:r>
        <w:t>A gestão de um evento crítico exige uma estrutura de comando clara, eliminando ambiguidades no momento da declaração de contingência. A Matriz RACI abaixo estabelece as responsabilidades da Estrutura de Continuidade: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Atividade / Etapa do ITSCM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CIO / Board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Gestor ITSCM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Incident Cmdr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Equipe DRP/N3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CISO / DPO</w:t>
            </w:r>
          </w:p>
        </w:tc>
      </w:tr>
      <w:tr>
        <w:tc>
          <w:tcPr>
            <w:tcW w:type="dxa" w:w="156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Aprovação da Política e BIA Corporativo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56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Elaboração e Atualização dos DRPs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56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Declaração Formal de Contingência / Crise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56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Execução do Failover Técnico (DRP)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56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Comunicação Externa e Reguladores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R</w:t>
            </w:r>
          </w:p>
        </w:tc>
      </w:tr>
      <w:tr>
        <w:tc>
          <w:tcPr>
            <w:tcW w:type="dxa" w:w="156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Condução de Testes de Simulados (DR)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10. Fluxo Detalhado do Processo de Continuidade de TI</w:t>
      </w:r>
    </w:p>
    <w:p>
      <w:r>
        <w:t>O ciclo de vida da resposta a emergências e recuperação de desastres percorre 6 fases sequenciais estritamente alinhadas à ISO 22301:</w:t>
      </w:r>
    </w:p>
    <w:p>
      <w:r>
        <w:rPr>
          <w:b/>
          <w:color w:val="1F4E79"/>
        </w:rPr>
        <w:t xml:space="preserve">Fase 1 - Detecção e Escalamento Inicial (0 a 15 min): </w:t>
      </w:r>
      <w:r>
        <w:t>Identificação do evento de indisponibilidade grave pelo monitoramento NOC/SOC e notificação do Incident Commander.</w:t>
      </w:r>
    </w:p>
    <w:p>
      <w:r>
        <w:rPr>
          <w:b/>
          <w:color w:val="1F4E79"/>
        </w:rPr>
        <w:t xml:space="preserve">Fase 2 - Avaliação de Impacto e Invocação da Crise (15 a 30 min): </w:t>
      </w:r>
      <w:r>
        <w:t>Verificação se a falha excede a capacidade de resolução da Gestão de Incidentes P1 e declaração formal de contingência.</w:t>
      </w:r>
    </w:p>
    <w:p>
      <w:r>
        <w:rPr>
          <w:b/>
          <w:color w:val="1F4E79"/>
        </w:rPr>
        <w:t xml:space="preserve">Fase 3 - Execução do Failover (Conforme RTO): </w:t>
      </w:r>
      <w:r>
        <w:t>Ativação do DRP técnico, redirecionamento do tráfego de rede (DNS/Load Balancer) e disponibilização do ambiente secundário.</w:t>
      </w:r>
    </w:p>
    <w:p>
      <w:r>
        <w:rPr>
          <w:b/>
          <w:color w:val="1F4E79"/>
        </w:rPr>
        <w:t xml:space="preserve">Fase 4 - Operação em Contingência: </w:t>
      </w:r>
      <w:r>
        <w:t>Sustentação dos serviços críticos no ambiente de DR com monitoramento intensivo do RPO e integridade dos dados.</w:t>
      </w:r>
    </w:p>
    <w:p>
      <w:r>
        <w:rPr>
          <w:b/>
          <w:color w:val="1F4E79"/>
        </w:rPr>
        <w:t xml:space="preserve">Fase 5 - Sincronização e Failback: </w:t>
      </w:r>
      <w:r>
        <w:t>Restauração do ambiente primário, sincronização delta de dados e comutação controlada de retorno.</w:t>
      </w:r>
    </w:p>
    <w:p>
      <w:r>
        <w:rPr>
          <w:b/>
          <w:color w:val="1F4E79"/>
        </w:rPr>
        <w:t xml:space="preserve">Fase 6 - Análise Pós-Evento e Encerramento: </w:t>
      </w:r>
      <w:r>
        <w:t>Elaboração do Relatório do Evento de Continuidade, Lições Aprendidas e atualização do DRP/BIA.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11. Procedimentos Operacionais Padrão (POPs) no Padrão dos 20 Itens</w:t>
      </w:r>
    </w:p>
    <w:p>
      <w:r>
        <w:t>Para assegurar execução impecável durante situações de alto estresse operacional, os procedimentos de continuidade são documentados no padrão de 20 itens obrigatórios: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POP-ITSCM-001 — Condução da Análise de Impacto no Negócio (BIA - Business Impact Analysis)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1. Identificador &amp; Nome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POP-ITSCM-001: Condução da Análise de Impacto no Negócio (BIA - Business Impact Analysis)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2. Objetivo do POP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Mapear a criticidade dos serviços de TI, quantificar impactos financeiros/operacionais e determinar RTO, RPO e MTPD.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3. Responsável pela Execução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Analista/Gestor de ITSCM em conjunto com os Donos de Processos de Negócio.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4. Entradas Necessárias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Catálogo de Serviços de TI, Mapeamento de Processos de Negócio, Inventário CMDB.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5. Saídas &amp; Registros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Relatório BIA Aprovado, Matriz de Criticidade (Tiers 1 a 4) e Requisitos de RTO/RPO.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6. Controles &amp; Normas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ISO 22301, ISO 20000-1 Cláusula 8.7.2, ISO 27001 Controle A.5.29</w:t>
            </w:r>
          </w:p>
        </w:tc>
      </w:tr>
    </w:tbl>
    <w:p/>
    <w:p>
      <w:pPr>
        <w:keepNext/>
        <w:spacing w:before="160" w:after="40"/>
      </w:pPr>
      <w:r>
        <w:rPr>
          <w:rFonts w:ascii="Calibri" w:hAnsi="Calibri"/>
          <w:b/>
          <w:color w:val="595959"/>
          <w:sz w:val="23"/>
        </w:rPr>
        <w:t>Instruções Sequenciais de Execução:</w:t>
      </w:r>
    </w:p>
    <w:p>
      <w:pPr>
        <w:spacing w:after="60"/>
        <w:ind w:left="288"/>
      </w:pPr>
      <w:r>
        <w:rPr>
          <w:b/>
          <w:color w:val="1F4E79"/>
        </w:rPr>
        <w:t xml:space="preserve">Passo 1: </w:t>
      </w:r>
      <w:r>
        <w:t>Agendar workshops de entrevista com os gestores das áreas de negócio principais.</w:t>
      </w:r>
    </w:p>
    <w:p>
      <w:pPr>
        <w:spacing w:after="60"/>
        <w:ind w:left="288"/>
      </w:pPr>
      <w:r>
        <w:rPr>
          <w:b/>
          <w:color w:val="1F4E79"/>
        </w:rPr>
        <w:t xml:space="preserve">Passo 2: </w:t>
      </w:r>
      <w:r>
        <w:t>Aplicar o Questionário BIA Padrão avaliando impactos financeiros (perda/hora), contratuais, reputacionais e regulatórios.</w:t>
      </w:r>
    </w:p>
    <w:p>
      <w:pPr>
        <w:spacing w:after="60"/>
        <w:ind w:left="288"/>
      </w:pPr>
      <w:r>
        <w:rPr>
          <w:b/>
          <w:color w:val="1F4E79"/>
        </w:rPr>
        <w:t xml:space="preserve">Passo 3: </w:t>
      </w:r>
      <w:r>
        <w:t>Consolidar as estimativas de MTPD e calcular o RTO máximo suportável pelo negócio.</w:t>
      </w:r>
    </w:p>
    <w:p>
      <w:pPr>
        <w:spacing w:after="60"/>
        <w:ind w:left="288"/>
      </w:pPr>
      <w:r>
        <w:rPr>
          <w:b/>
          <w:color w:val="1F4E79"/>
        </w:rPr>
        <w:t xml:space="preserve">Passo 4: </w:t>
      </w:r>
      <w:r>
        <w:t>Mapear as dependências tecnológicas (bancos de dados, APIs, infraestrutura) necessárias para o funcionamento do serviço.</w:t>
      </w:r>
    </w:p>
    <w:p>
      <w:pPr>
        <w:spacing w:after="60"/>
        <w:ind w:left="288"/>
      </w:pPr>
      <w:r>
        <w:rPr>
          <w:b/>
          <w:color w:val="1F4E79"/>
        </w:rPr>
        <w:t xml:space="preserve">Passo 5: </w:t>
      </w:r>
      <w:r>
        <w:t>Apresentar a Matriz BIA ao Comitê de Governança de TI para validação e assinatura formal.</w:t>
      </w:r>
    </w:p>
    <w:p/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POP-ITSCM-002 — Elaboração, Validação e Atualização do Plano de Recuperação de Desastres (DRP)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1. Identificador &amp; Nome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POP-ITSCM-002: Elaboração, Validação e Atualização do Plano de Recuperação de Desastres (DRP)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2. Objetivo do POP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Documentar as instruções técnicas passo a passo para recuperação de sistemas Tier 1 e Tier 2 no ambiente secundário.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3. Responsável pela Execução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Engenheiros de Infraestrutura N3, Administradores de Banco de Dados e Especialistas de Cloud.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4. Entradas Necessárias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Relatório BIA Aprovado, Arquitetura de Redundância, Scripts de Failover e Mapeamento de IPs.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5. Saídas &amp; Registros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Documento DRP do Serviço Homologado, Runbooks Técnicos e Checklists de Restauração.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6. Controles &amp; Normas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ISO 22301, ISO 20000-1 Cláusula 8.7.2, ISO 27001 Controle A.5.29</w:t>
            </w:r>
          </w:p>
        </w:tc>
      </w:tr>
    </w:tbl>
    <w:p/>
    <w:p>
      <w:pPr>
        <w:keepNext/>
        <w:spacing w:before="160" w:after="40"/>
      </w:pPr>
      <w:r>
        <w:rPr>
          <w:rFonts w:ascii="Calibri" w:hAnsi="Calibri"/>
          <w:b/>
          <w:color w:val="595959"/>
          <w:sz w:val="23"/>
        </w:rPr>
        <w:t>Instruções Sequenciais de Execução:</w:t>
      </w:r>
    </w:p>
    <w:p>
      <w:pPr>
        <w:spacing w:after="60"/>
        <w:ind w:left="288"/>
      </w:pPr>
      <w:r>
        <w:rPr>
          <w:b/>
          <w:color w:val="1F4E79"/>
        </w:rPr>
        <w:t xml:space="preserve">Passo 1: </w:t>
      </w:r>
      <w:r>
        <w:t>Identificar a arquitetura atual do serviço primário e os recursos correspondentes no ambiente de contingência.</w:t>
      </w:r>
    </w:p>
    <w:p>
      <w:pPr>
        <w:spacing w:after="60"/>
        <w:ind w:left="288"/>
      </w:pPr>
      <w:r>
        <w:rPr>
          <w:b/>
          <w:color w:val="1F4E79"/>
        </w:rPr>
        <w:t xml:space="preserve">Passo 2: </w:t>
      </w:r>
      <w:r>
        <w:t>Documentar a sequência exata de inicialização de serviços (Infra ➔ Banco de Dados ➔ Aplicação ➔ Frontend).</w:t>
      </w:r>
    </w:p>
    <w:p>
      <w:pPr>
        <w:spacing w:after="60"/>
        <w:ind w:left="288"/>
      </w:pPr>
      <w:r>
        <w:rPr>
          <w:b/>
          <w:color w:val="1F4E79"/>
        </w:rPr>
        <w:t xml:space="preserve">Passo 3: </w:t>
      </w:r>
      <w:r>
        <w:t>Registrar os comandos, scripts e credenciais seguras necessários para a promoção de nó secundário a primário.</w:t>
      </w:r>
    </w:p>
    <w:p>
      <w:pPr>
        <w:spacing w:after="60"/>
        <w:ind w:left="288"/>
      </w:pPr>
      <w:r>
        <w:rPr>
          <w:b/>
          <w:color w:val="1F4E79"/>
        </w:rPr>
        <w:t xml:space="preserve">Passo 4: </w:t>
      </w:r>
      <w:r>
        <w:t>Especificar os procedimentos de alteração de apontamentos DNS/Load Balancers para redirecionamento do tráfego.</w:t>
      </w:r>
    </w:p>
    <w:p>
      <w:pPr>
        <w:spacing w:after="60"/>
        <w:ind w:left="288"/>
      </w:pPr>
      <w:r>
        <w:rPr>
          <w:b/>
          <w:color w:val="1F4E79"/>
        </w:rPr>
        <w:t xml:space="preserve">Passo 5: </w:t>
      </w:r>
      <w:r>
        <w:t>Submeter o DRP à revisão do Gestor de ITSCM e realizar simulado prévio para homologação.</w:t>
      </w:r>
    </w:p>
    <w:p/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POP-ITSCM-003 — Acionamento da Estrutura de Crise, Declaração de Contingência e Failover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1. Identificador &amp; Nome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POP-ITSCM-003: Acionamento da Estrutura de Crise, Declaração de Contingência e Failover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2. Objetivo do POP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Coordenar a declaração formal de contingência e autorizar a execução do failover técnico para o ambiente secundário.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3. Responsável pela Execução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Comandante de Crise (Major Incident Commander) e CIO.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4. Entradas Necessárias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Alerta de Incidente P1 sem solução dentro de 50% do RTO, Relatório Técnico NOC/SOC.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5. Saídas &amp; Registros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Ata de Abertura da Sala de Crise, Comunicado de Contingência e Registro de Failover no ITSM.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6. Controles &amp; Normas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ISO 22301, ISO 20000-1 Cláusula 8.7.2, ISO 27001 Controle A.5.29</w:t>
            </w:r>
          </w:p>
        </w:tc>
      </w:tr>
    </w:tbl>
    <w:p/>
    <w:p>
      <w:pPr>
        <w:keepNext/>
        <w:spacing w:before="160" w:after="40"/>
      </w:pPr>
      <w:r>
        <w:rPr>
          <w:rFonts w:ascii="Calibri" w:hAnsi="Calibri"/>
          <w:b/>
          <w:color w:val="595959"/>
          <w:sz w:val="23"/>
        </w:rPr>
        <w:t>Instruções Sequenciais de Execução:</w:t>
      </w:r>
    </w:p>
    <w:p>
      <w:pPr>
        <w:spacing w:after="60"/>
        <w:ind w:left="288"/>
      </w:pPr>
      <w:r>
        <w:rPr>
          <w:b/>
          <w:color w:val="1F4E79"/>
        </w:rPr>
        <w:t xml:space="preserve">Passo 1: </w:t>
      </w:r>
      <w:r>
        <w:t>Constatar que a falha do ambiente primário não possui previsão de solução rápida e ameaça estourar o RTO do negócio.</w:t>
      </w:r>
    </w:p>
    <w:p>
      <w:pPr>
        <w:spacing w:after="60"/>
        <w:ind w:left="288"/>
      </w:pPr>
      <w:r>
        <w:rPr>
          <w:b/>
          <w:color w:val="1F4E79"/>
        </w:rPr>
        <w:t xml:space="preserve">Passo 2: </w:t>
      </w:r>
      <w:r>
        <w:t>Convocar imediatamente os membros da Estrutura de Comando de Crise via alerta automatizado de emergência.</w:t>
      </w:r>
    </w:p>
    <w:p>
      <w:pPr>
        <w:spacing w:after="60"/>
        <w:ind w:left="288"/>
      </w:pPr>
      <w:r>
        <w:rPr>
          <w:b/>
          <w:color w:val="1F4E79"/>
        </w:rPr>
        <w:t xml:space="preserve">Passo 3: </w:t>
      </w:r>
      <w:r>
        <w:t>Avaliar os riscos da transição e formalizar a Declaração de Contingência pelo Comandante de Crise.</w:t>
      </w:r>
    </w:p>
    <w:p>
      <w:pPr>
        <w:spacing w:after="60"/>
        <w:ind w:left="288"/>
      </w:pPr>
      <w:r>
        <w:rPr>
          <w:b/>
          <w:color w:val="1F4E79"/>
        </w:rPr>
        <w:t xml:space="preserve">Passo 4: </w:t>
      </w:r>
      <w:r>
        <w:t>Autorizar as equipes técnicas N3 a iniciarem a execução do DRP e o disparo dos scripts de failover.</w:t>
      </w:r>
    </w:p>
    <w:p>
      <w:pPr>
        <w:spacing w:after="60"/>
        <w:ind w:left="288"/>
      </w:pPr>
      <w:r>
        <w:rPr>
          <w:b/>
          <w:color w:val="1F4E79"/>
        </w:rPr>
        <w:t xml:space="preserve">Passo 5: </w:t>
      </w:r>
      <w:r>
        <w:t>Emitir comunicado oficial de contingência para as lideranças executivas e Service Desk.</w:t>
      </w:r>
    </w:p>
    <w:p/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POP-ITSCM-004 — Condução de Testes, Exercícios Simulados de Desastre e Validação de RTO/RPO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1. Identificador &amp; Nome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POP-ITSCM-004: Condução de Testes, Exercícios Simulados de Desastre e Validação de RTO/RPO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2. Objetivo do POP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Validar operacionalmente a eficácia dos DRPs e medir os tempos reais de RTO e RPO em ambiente simulado.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3. Responsável pela Execução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Gestor de ITSCM, Equipes de Infraestrutura N3 e Auditores Internos.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4. Entradas Necessárias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DRP Atualizado, Janela de Teste Homologada e Cenário de Simulado Definido.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5. Saídas &amp; Registros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Relatório de Teste de DR, Medição de RTO/RPO Real, Plano de Ação Corretiva.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6. Controles &amp; Normas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ISO 22301, ISO 20000-1 Cláusula 8.7.2, ISO 27001 Controle A.5.29</w:t>
            </w:r>
          </w:p>
        </w:tc>
      </w:tr>
    </w:tbl>
    <w:p/>
    <w:p>
      <w:pPr>
        <w:keepNext/>
        <w:spacing w:before="160" w:after="40"/>
      </w:pPr>
      <w:r>
        <w:rPr>
          <w:rFonts w:ascii="Calibri" w:hAnsi="Calibri"/>
          <w:b/>
          <w:color w:val="595959"/>
          <w:sz w:val="23"/>
        </w:rPr>
        <w:t>Instruções Sequenciais de Execução:</w:t>
      </w:r>
    </w:p>
    <w:p>
      <w:pPr>
        <w:spacing w:after="60"/>
        <w:ind w:left="288"/>
      </w:pPr>
      <w:r>
        <w:rPr>
          <w:b/>
          <w:color w:val="1F4E79"/>
        </w:rPr>
        <w:t xml:space="preserve">Passo 1: </w:t>
      </w:r>
      <w:r>
        <w:t>Definir a agenda anual de simulados e obter autorização formal do CAB e Direção.</w:t>
      </w:r>
    </w:p>
    <w:p>
      <w:pPr>
        <w:spacing w:after="60"/>
        <w:ind w:left="288"/>
      </w:pPr>
      <w:r>
        <w:rPr>
          <w:b/>
          <w:color w:val="1F4E79"/>
        </w:rPr>
        <w:t xml:space="preserve">Passo 2: </w:t>
      </w:r>
      <w:r>
        <w:t>Preparar o ambiente de teste e isolar massa de dados para evitar contaminação do ambiente produtivo.</w:t>
      </w:r>
    </w:p>
    <w:p>
      <w:pPr>
        <w:spacing w:after="60"/>
        <w:ind w:left="288"/>
      </w:pPr>
      <w:r>
        <w:rPr>
          <w:b/>
          <w:color w:val="1F4E79"/>
        </w:rPr>
        <w:t xml:space="preserve">Passo 3: </w:t>
      </w:r>
      <w:r>
        <w:t>Simular o cenário de falha de infraestrutura (ex: simulação de indisponibilidade de região Cloud ou falha elétrica).</w:t>
      </w:r>
    </w:p>
    <w:p>
      <w:pPr>
        <w:spacing w:after="60"/>
        <w:ind w:left="288"/>
      </w:pPr>
      <w:r>
        <w:rPr>
          <w:b/>
          <w:color w:val="1F4E79"/>
        </w:rPr>
        <w:t xml:space="preserve">Passo 4: </w:t>
      </w:r>
      <w:r>
        <w:t>Disparar cronômetros de medição do RTO técnico e verificar a integridade da última réplica de dados (RPO).</w:t>
      </w:r>
    </w:p>
    <w:p>
      <w:pPr>
        <w:spacing w:after="60"/>
        <w:ind w:left="288"/>
      </w:pPr>
      <w:r>
        <w:rPr>
          <w:b/>
          <w:color w:val="1F4E79"/>
        </w:rPr>
        <w:t xml:space="preserve">Passo 5: </w:t>
      </w:r>
      <w:r>
        <w:t>Validar com usuários-chave a funcionalidade do sistema em contingência e registrar os resultados no Relatório de Teste.</w:t>
      </w:r>
    </w:p>
    <w:p/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POP-ITSCM-005 — Operação em Modo de Contingência, Failback e Restabelecimento ao Estado Normal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1. Identificador &amp; Nome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POP-ITSCM-005: Operação em Modo de Contingência, Failback e Restabelecimento ao Estado Normal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2. Objetivo do POP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Coordenar a sincronização delta de dados e a migração controlada do ambiente de DR de volta para o ambiente primário.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3. Responsável pela Execução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Engenheiros de Infraestrutura N3 e Gestor de ITSCM.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4. Entradas Necessárias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Ambiente Primário Sanitizado e Reparado, Logs de Transações do DR.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5. Saídas &amp; Registros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Relatório de Failback Concluído, Sincronização Validada e Fechamento da Crise.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6. Controles &amp; Normas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ISO 22301, ISO 20000-1 Cláusula 8.7.2, ISO 27001 Controle A.5.29</w:t>
            </w:r>
          </w:p>
        </w:tc>
      </w:tr>
    </w:tbl>
    <w:p/>
    <w:p>
      <w:pPr>
        <w:keepNext/>
        <w:spacing w:before="160" w:after="40"/>
      </w:pPr>
      <w:r>
        <w:rPr>
          <w:rFonts w:ascii="Calibri" w:hAnsi="Calibri"/>
          <w:b/>
          <w:color w:val="595959"/>
          <w:sz w:val="23"/>
        </w:rPr>
        <w:t>Instruções Sequenciais de Execução:</w:t>
      </w:r>
    </w:p>
    <w:p>
      <w:pPr>
        <w:spacing w:after="60"/>
        <w:ind w:left="288"/>
      </w:pPr>
      <w:r>
        <w:rPr>
          <w:b/>
          <w:color w:val="1F4E79"/>
        </w:rPr>
        <w:t xml:space="preserve">Passo 1: </w:t>
      </w:r>
      <w:r>
        <w:t>Confirmar que o ambiente primário está 100% reparado, sanitizado e homologado pela equipe de Segurança.</w:t>
      </w:r>
    </w:p>
    <w:p>
      <w:pPr>
        <w:spacing w:after="60"/>
        <w:ind w:left="288"/>
      </w:pPr>
      <w:r>
        <w:rPr>
          <w:b/>
          <w:color w:val="1F4E79"/>
        </w:rPr>
        <w:t xml:space="preserve">Passo 2: </w:t>
      </w:r>
      <w:r>
        <w:t>Iniciar o processo de replicação reversa de dados (Secondary ➔ Primary) para sincronizar transações ocorridas durante a contingência.</w:t>
      </w:r>
    </w:p>
    <w:p>
      <w:pPr>
        <w:spacing w:after="60"/>
        <w:ind w:left="288"/>
      </w:pPr>
      <w:r>
        <w:rPr>
          <w:b/>
          <w:color w:val="1F4E79"/>
        </w:rPr>
        <w:t xml:space="preserve">Passo 3: </w:t>
      </w:r>
      <w:r>
        <w:t>Agendar janela de manutenção programada (Low Impact Window) para a virada de failback.</w:t>
      </w:r>
    </w:p>
    <w:p>
      <w:pPr>
        <w:spacing w:after="60"/>
        <w:ind w:left="288"/>
      </w:pPr>
      <w:r>
        <w:rPr>
          <w:b/>
          <w:color w:val="1F4E79"/>
        </w:rPr>
        <w:t xml:space="preserve">Passo 4: </w:t>
      </w:r>
      <w:r>
        <w:t>Comutar as rotas de tráfego de volta para o site primário e verificar a estabilidade das aplicações.</w:t>
      </w:r>
    </w:p>
    <w:p>
      <w:pPr>
        <w:spacing w:after="60"/>
        <w:ind w:left="288"/>
      </w:pPr>
      <w:r>
        <w:rPr>
          <w:b/>
          <w:color w:val="1F4E79"/>
        </w:rPr>
        <w:t xml:space="preserve">Passo 5: </w:t>
      </w:r>
      <w:r>
        <w:t>Encerrar a operação em contingência, desmobilizar a estrutura de crise e elaborar o Relatório Final do Evento.</w:t>
      </w:r>
    </w:p>
    <w:p/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12. Regras de Negócio, Decisões, Exceções e Escalonamentos</w:t>
      </w:r>
    </w:p>
    <w:p>
      <w:r>
        <w:t>Para evitar hesitação em momentos de emergência, aplicam-se as seguintes regras invioláveis:</w:t>
      </w:r>
    </w:p>
    <w:p>
      <w:r>
        <w:rPr>
          <w:b/>
          <w:color w:val="1F4E79"/>
        </w:rPr>
        <w:t xml:space="preserve">Regra da Alçada de Declaração de Contingência: </w:t>
      </w:r>
      <w:r>
        <w:t>Apenas o Comandante de Crise ou o CIO possuem autoridade para declarar formalmente um estado de contingência e autorizar o failover.</w:t>
      </w:r>
    </w:p>
    <w:p>
      <w:r>
        <w:rPr>
          <w:b/>
          <w:color w:val="1F4E79"/>
        </w:rPr>
        <w:t xml:space="preserve">Regra dos 50% do RTO: </w:t>
      </w:r>
      <w:r>
        <w:t>Se um incidente P1 em sistema Tier 1 atingir 50% do tempo do RTO sem diagnóstico definitivo, a convocação do Comitê de Crise é OBRIGATÓRIA.</w:t>
      </w:r>
    </w:p>
    <w:p>
      <w:r>
        <w:rPr>
          <w:b/>
          <w:color w:val="1F4E79"/>
        </w:rPr>
        <w:t xml:space="preserve">Regra de Validação Pré-Failback: </w:t>
      </w:r>
      <w:r>
        <w:t>É estritamente proibido realizar failback para um ambiente primário afetado por incidentes sem verificação completa e laudo formal emitido pelo CISO.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13. Riscos, Controles Internos e Matriz RCSA</w:t>
      </w:r>
    </w:p>
    <w:p>
      <w:r>
        <w:t>A Matriz de Riscos e Controles (RCSA) consolida as salvaguardas para mitigar falhas no processo de continuidade: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Risco Operacional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Causa Raiz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Controle Preventivo / Detectivo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Evidência Auditável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Norma / Exigência</w:t>
            </w:r>
          </w:p>
        </w:tc>
      </w:tr>
      <w:tr>
        <w:tc>
          <w:tcPr>
            <w:tcW w:type="dxa" w:w="1872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Falha no Failover em Evento Real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DRP desatualizado ou sem testes recentes.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Testes de simulado obrigatórios a cada 6 meses com auditoria.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Relatório de Teste de DR assinado.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ISO 22301 &amp; SOX</w:t>
            </w:r>
          </w:p>
        </w:tc>
      </w:tr>
      <w:tr>
        <w:tc>
          <w:tcPr>
            <w:tcW w:type="dxa" w:w="1872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Perda de Dados Excedendo RPO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Falha na replicação de logs ou backup corrompido.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Monitoramento automatizado de lag de replicação com alerta SOC.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Dashboard de Lag e Teste de Restore.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ISO 20000-1 Cl. 8.7.2</w:t>
            </w:r>
          </w:p>
        </w:tc>
      </w:tr>
      <w:tr>
        <w:tc>
          <w:tcPr>
            <w:tcW w:type="dxa" w:w="1872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Comprometimento de Dados no Site DR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Réplica afetada por sincronização em tempo real.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Imutabilidade de backup (WORM) e isolamento lógico.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Configuração de Backup Imutável.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ISO 27001 Controle A.8.14</w:t>
            </w:r>
          </w:p>
        </w:tc>
      </w:tr>
      <w:tr>
        <w:tc>
          <w:tcPr>
            <w:tcW w:type="dxa" w:w="1872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Atraso na Declaração de Contingência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Falta de clareza nas alçadas de decisão.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Regra dos 50% do RTO e Matriz RACI formalizada no DRP.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Ata da Sala de Crise com timestamp.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COBIT 5 DSS04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14. Ferramentas, Tecnologias e Arquitetura de Redundância</w:t>
      </w:r>
    </w:p>
    <w:p>
      <w:r>
        <w:t>A infraestrutura de suporte à continuidade exige combinações de tecnologias de replicação contínua (ex: Storage Replication, Database High Availability, Cloud Multi-Region Auto-Failover), ferramentas de orquestração de DR, sistemas de backup imutável com tecnologia WORM (Write Once Read Many) e plataformas de comunicação de emergência multi-canal (SMS, Push, E-mail, Chamada de Voz automatizada).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15. Requisitos de Configuração e Telemetria de Prontidão</w:t>
      </w:r>
    </w:p>
    <w:p>
      <w:r>
        <w:t>O ambiente de monitoramento NOC/SOC deve manter dashboards em tempo real monitorando a saúde dos mecanismos de contingência, incluindo: Lag de Replicação de Banco de Dados, Espaço em Disco no Site DR, Integridade dos Backups Diários e Status da Conectividade dos Links de Redundância.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16. Indicadores de Desempenho (KPIs), Fórmulas e Metas</w:t>
      </w:r>
    </w:p>
    <w:p>
      <w:r>
        <w:t>A eficácia da gestão de continuidade é avaliada por meio dos seguintes indicadores oficiais: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Indicador (KPI)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Fórmula de Cálculo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Meta Corporativa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Frequência</w:t>
            </w:r>
          </w:p>
        </w:tc>
      </w:tr>
      <w:tr>
        <w:tc>
          <w:tcPr>
            <w:tcW w:type="dxa" w:w="234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Aderência ao RTO (% RTO Compliance)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(RTO Real / RTO Alvo BIA) * 100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≤ 100% (Sem estouro do RTO)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Por Teste / Evento</w:t>
            </w:r>
          </w:p>
        </w:tc>
      </w:tr>
      <w:tr>
        <w:tc>
          <w:tcPr>
            <w:tcW w:type="dxa" w:w="234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Aderência ao RPO (% RPO Compliance)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(RPO Real / RPO Alvo BIA) * 100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≤ 100% (Sem estouro do RPO)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Por Teste / Evento</w:t>
            </w:r>
          </w:p>
        </w:tc>
      </w:tr>
      <w:tr>
        <w:tc>
          <w:tcPr>
            <w:tcW w:type="dxa" w:w="234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Taxa de Cobertura de DRP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(Sistemas Tier 1 e 2 com DRP / Total) * 100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100% de Cobertura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Trimestral</w:t>
            </w:r>
          </w:p>
        </w:tc>
      </w:tr>
      <w:tr>
        <w:tc>
          <w:tcPr>
            <w:tcW w:type="dxa" w:w="2340"/>
            <w:shd w:val="clear" w:color="auto"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Índice de Sucesso em Simulados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(Simulados Aprovados / Total Realizados) * 100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≥ 95% de Aprovação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Semestral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17. Plano de Implantação e Roadmap em Fases (60 Dias)</w:t>
      </w:r>
    </w:p>
    <w:p>
      <w:r>
        <w:t>Cronograma indicativo do processo: quatro ondas sucessivas de 15 dias — BIA e mapeamento de criticidade; desenho de arquitetura e elaboração de DRPs; parametrização de monitoramento e backups; primeiro simulado integrado e treinamento de crise. Os prazos são estimativas e podem mudar conforme o cenário real, escopo, orçamento, recursos e dependências. Este cronograma não substitui os 90 dias de implantação inicial do programa nem o horizonte de até 18 meses para evolução e maturação.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18. Plano de Comunicação de Crise e Capacitação</w:t>
      </w:r>
    </w:p>
    <w:p>
      <w:r>
        <w:t>A capacitação envolve treinamentos específicos para o Comitê de Crise (procedimentos de tomada de decisão), equipes técnicas N3 (runbooks de failover) e Service Desk (orientação a usuários em período de contingência).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19. Cenários de Teste, Exercícios Simulados e Critérios de Aceite</w:t>
      </w:r>
    </w:p>
    <w:p>
      <w:r>
        <w:t>Os cenários de simulado devem alternar anualmente entre: (a) Falha de Infraestrutura Cloud/Data Center, (b) Rompimento de Conectividade/Links Principais, e (c) Teste de Recuperação de Dados com Isolamento de Rede.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20. Entrada em Operação (Go-Live) e Estabilização (Hypercare)</w:t>
      </w:r>
    </w:p>
    <w:p>
      <w:r>
        <w:t>Critério proposto para entrada em operação: submeter o relatório do primeiro simulado de failover à avaliação do Comitê de Governança de TI e da Auditoria Interna, conforme a governança que vier a ser aprovada.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21. Rotinas de Monitoramento e Sustentação</w:t>
      </w:r>
    </w:p>
    <w:p>
      <w:r>
        <w:t>Inclui ritos mensais de verificação do estado dos DRPs, revisão de novos sistemas inseridos na CMDB e auditoria contínua de backups.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22. Auditoria, Revisão Crítica e Melhoria Contínua (PDCA)</w:t>
      </w:r>
    </w:p>
    <w:p>
      <w:r>
        <w:t>Anualmente, o programa passa por Auditoria Interna de Continuidade (ISO 22301) para garantia de alinhamento estratégico e atualização perante novas ameaças.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23. Anexos Operacionais Práticos (Textos Integrais e Templates Prontos)</w:t>
      </w:r>
    </w:p>
    <w:p>
      <w:r>
        <w:t>Os anexos abaixo fornecem a documentação estandardizada pronta para aplicação direta na organização: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ANEXO A — Minuta da Política Corporativa de Continuidade de TI e DRP (POL-TI-005)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r>
              <w:t>MINUTA DE POLÍTICA PARA AVALIAÇÃO — NÃO APROVADA (POL-TI-005): POLÍTICA CORPORATIVA DE CONTINUIDADE DE SERVIÇOS DE TI E PLANO DE RECUPERAÇÃO DE DESASTRES</w:t>
              <w:br/>
              <w:t>Documento Normativo Institucional — Aprovado pelo Conselho de Administração</w:t>
              <w:br/>
              <w:br/>
              <w:t>1. OBJETIVO: Assegurar a resiliência tecnológica da organização e a pronta recuperação dos serviços de TI em caso de indisponibilidade grave.</w:t>
              <w:br/>
              <w:t>2. DIRETRIZES GERAIS:</w:t>
              <w:br/>
              <w:t xml:space="preserve">   2.1. Todos os sistemas classificados como Tier 1 e Tier 2 no BIA obrigatoriamente possuem DRP atualizado e testado.</w:t>
              <w:br/>
              <w:t xml:space="preserve">   2.2. É vedada a colocação em produção de sistemas Tier 1 sem a homologação prévia da arquitetura de contingência.</w:t>
              <w:br/>
              <w:t xml:space="preserve">   2.3. A recusa injustificada em participar dos testes de simulado constitui não conformidade grave de governança.</w:t>
              <w:br/>
              <w:t>3. ESTRUTURA DE DECISÃO: A autoridade para declaração de contingência é exclusiva do Comandante de Crise nomeado.</w:t>
              <w:br/>
              <w:t>4. VIGÊNCIA E ALINHAMENTO: Esta política entra em vigor na data de sua publicação e o descumprimento sujeita às diretrizes disciplinares e administrativas da organização.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ANEXO B — Template Oficial do Plano de Recuperação de Desastres (DRP)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Nome do Sistema / Serviço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Sistema de Gestão ERP Core (Tier 1)</w:t>
              <w:br/>
              <w:t>Exemplo ilustrativo do case simulado; RTO/RPO, arquitetura e comandos devem ser validados e testados em ambiente autorizado antes de qualquer execução.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RTO Alvo / RPO Alvo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RTO ≤ 2 Horas | RPO ≤ 15 Minutos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Ambiente Primário / Secundário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AWS Region Primary ➔ AWS Region Secondary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Procedimento de Failover (Runbook)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1. Executar Script de Failover via CLI de Infraestrutura.</w:t>
              <w:br/>
              <w:t>2. Promover Read-Replica para Primary Node.</w:t>
              <w:br/>
              <w:t>3. Alterar apontamento DNS do tráfego para o Load Balancer Secundário.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Procedimento de Validação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Efetuar login de teste via usuário de auditoria e validar emissão de nota fiscal simulada.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Procedimento de Rollback/Failback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Sincronizar delta de logs via serviço de dados e reorientar rota de tráfego DNS.</w:t>
            </w:r>
          </w:p>
        </w:tc>
      </w:tr>
      <w:tr>
        <w:tc>
          <w:tcPr>
            <w:tcW w:type="dxa" w:w="3168"/>
            <w:shd w:val="clear" w:color="auto" w:fill="F2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Contatos de Emergência N3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Líder de Cloud / Infraestrutura | Líder de Banco de Dados DBA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ANEXO C — Questionário e Matriz Padrão de Análise de Impacto no Negócio (BIA)</w:t>
      </w:r>
    </w:p>
    <w:p>
      <w:r>
        <w:t>Modelo de coleta contendo perguntas de quantificação de impacto financeiro por hora de parada, impacto regulatório/legal, perda de reputação e determinação da curva de MTPD.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ANEXO D — Roteiro e Checklist de Execução de Simulado de Desastre (Runbook Test)</w:t>
      </w:r>
    </w:p>
    <w:p>
      <w:r>
        <w:t>Checklist impresso com campos de verificação pré-simulado, registro de timestamps de failover, validação funcional pelos usuários de negócio e laudo final de aprovação do simulado.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ANEXO E — Matriz de Capacitação, Treinamento e Ritos do Comitê de Crise</w:t>
      </w:r>
    </w:p>
    <w:p>
      <w:r>
        <w:t>Programa de capacitação em gestão de crises para executivos, simulados de mesa (Tabletop Exercises) e treinamento técnico de execução de DRPs para analistas N3 de infraestrutura e segurança.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8"/>
      </w:rPr>
      <w:t xml:space="preserve">Página </w:t>
    </w:r>
    <w:fldSimple w:instr="PAGE"/>
    <w:r>
      <w:rPr>
        <w:color w:val="787878"/>
        <w:sz w:val="18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PROGRAMA MESTRE DE GOVERNANÇA DE TI | PROJETO 05: CONTINUIDADE &amp; DRP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05 — Continuidade de TI (ITSCM/DRP/BCP) | versão revisada</dc:title>
  <dc:subject>Case simulado; modelo conceitual para adaptação e validação</dc:subject>
  <dc:creator>python-docx</dc:creator>
  <cp:keywords/>
  <dc:description>Revisão editorial: distinção entre proposta e operação real, política minuta, metas e cronograma estimativos.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