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E79"/>
            <w:tcMar>
              <w:top w:w="280" w:type="dxa"/>
              <w:bottom w:w="28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MANUAL OPERACIONAL DE IMPLEMENTAÇÃO DE PROCESSO</w:t>
              <w:br/>
              <w:t>PROJETO 08: GESTÃO DE FORNECEDORES E RELACIONAMENTO COM O NEGÓCIO (BRM)</w:t>
            </w:r>
          </w:p>
          <w:p>
            <w:pPr>
              <w:jc w:val="center"/>
            </w:pPr>
            <w:r>
              <w:rPr>
                <w:rFonts w:ascii="Arial" w:hAnsi="Arial"/>
                <w:color w:val="DCE6F2"/>
                <w:sz w:val="20"/>
              </w:rPr>
              <w:t>SISTEMA INTEGRADO DE GOVERNANÇA, SERVIÇOS E SEGURANÇA DA INFORMAÇÃO (SGS / SGSI)</w:t>
              <w:br/>
              <w:t>Alinhado à ISO/IEC 20000-1 (Cl. 8.2.4/8.2.5), ITIL v4, COBIT 5 (APO08/APO10), ISO/IEC 27001 (A.5.19-A.5.23), ISO 37001/37301, LGPD e SOX ITGC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F4E79"/>
              </w:rPr>
              <w:t>DECLARAÇÃO DE PRONTIDÃO OPERACIONAL (TURN-KEY MANUAL):</w:t>
              <w:br/>
              <w:t>Este documento constitui uma proposta de manual operacional para avaliação e eventual adaptação do Projeto 08 — Gestão de Fornecedores de TI e Relacionamento com o Negócio (Business Relationship Management - BRM). Projetado para aplicação em empresas de médio e grande porte, ele estabelece a governança integral da cadeia de suprimentos de tecnologia, due diligence antissuborno e de privacidade, matriz de Kraljic, onboarding/offboarding seguro, gestão de contratos (UCs/DPAs) e comitês de alinhamento estratégico de TI com as diretorias de negócio. Contém 23 capítulos estipulados, 5 Procedimentos Operacionais Padrão (POPs) no modelo completo dos 20 itens explicativos e 5 Anexos Operacionais com minutas na íntegra.</w:t>
            </w:r>
            <w:r>
              <w:rPr>
                <w:sz w:val="19"/>
              </w:rPr>
            </w:r>
          </w:p>
        </w:tc>
      </w:tr>
    </w:tbl>
    <w:p>
      <w:pPr>
        <w:spacing w:after="280"/>
      </w:pPr>
    </w:p>
    <w:p>
      <w:r>
        <w:rPr>
          <w:b/>
          <w:color w:val="C05014"/>
          <w:sz w:val="18"/>
        </w:rPr>
        <w:t>NOTA DE CONTEXTO — CASE SIMULADO: este documento é uma proposta conceitual para estudo e planejamento. Diagnósticos, contratos, fornecedores, metas, riscos, comitês, aprovações, orçamento, datas, indicadores e evidências são hipotéticos ou estimativas; não comprovam implantação, contratação, aprovação ou conformidade real. Validar escopo, requisitos legais, cláusulas contratuais, responsáveis, orçamento e controles antes de qualquer adoção.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1 — Identificação, Controle Documental e Histórico de Revisões</w:t>
      </w:r>
    </w:p>
    <w:p>
      <w:r>
        <w:t>Este manual propõe controles de versão, classificação e revisão documental como referência; sua adequação aos requisitos aplicáveis da ABNT NBR ISO/IEC 20000-1 e da ISO/IEC 27001 deve ser validada no contexto organizacional.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187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Data de Aprovação</w:t>
            </w:r>
          </w:p>
        </w:tc>
        <w:tc>
          <w:tcPr>
            <w:tcW w:type="dxa" w:w="288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Autor / Papel</w:t>
            </w:r>
          </w:p>
        </w:tc>
        <w:tc>
          <w:tcPr>
            <w:tcW w:type="dxa" w:w="345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Natureza da Alteração / Status</w:t>
            </w:r>
          </w:p>
        </w:tc>
      </w:tr>
      <w:tr>
        <w:tc>
          <w:tcPr>
            <w:tcW w:type="dxa" w:w="115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v0.1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10/01/2026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Consultoria GRC &amp; ITSM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Minuta inicial do Projeto 08 para revisão técnica.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v0.5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18/02/2026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Comitê de Governança &amp; Compras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Ajuste na matriz Kraljic e inclusão do DPA (LGPD).</w:t>
            </w:r>
          </w:p>
        </w:tc>
      </w:tr>
      <w:tr>
        <w:tc>
          <w:tcPr>
            <w:tcW w:type="dxa" w:w="115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v1.0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30/03/2026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CISO &amp; Diretor de TI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Exemplo ilustrativo de aprovação; não comprova aprovação real.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v2.0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14/10/2026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Lead Manager GRC &amp; VRM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Revisão anual estendida, alinhamento ISO 37001/37301 e SOX.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2 — Sumário Executivo do Projeto 08</w:t>
      </w:r>
    </w:p>
    <w:p>
      <w:r>
        <w:t>A dependência contínua de terceiros para fornecimento de software (SaaS), infraestrutura em nuvem (AWS/Azure/GCP), serviços gerenciados (MSPs), consultorias especializadas e conectividade transforma a Gestão de Fornecedores e o Relacionamento com o Negócio (BRM) em pilares vitais para a sobrevivência operacional e sustentabilidade financeira. Múltiplas falhas graves de segurança e interrupções de serviço na história corporativa recente têm origem na cadeia de suprimentos de tecnologia (Supply Chain Attacks) ou na falta de alinhamento entre as expectativas das áreas de negócio e a entrega efetiva da TI.</w:t>
      </w:r>
    </w:p>
    <w:p>
      <w:r>
        <w:t>O Projeto 08 estrutura um ecossistema rigoroso que combina o gerenciamento do ciclo de vida de parceiros (desde a Due Diligence antissuborno e de privacidade até o offboarding seguro com revogação de acessos) à prática estratégica de BRM. O programa elimina fornecedores 'fantasmas' ou não homologados (Shadow IT), assegura que 100% dos contratos de TI possuam cláusulas de nível de serviço alinhadas aos SLAs internos (Underpinning Contracts - UCs e DPAs) e institui comitês de governança periódicos entre a TI e os líderes executivos de negócio.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3 — Objetivos Estratégicos, Financeiros e Operacionais</w:t>
      </w:r>
    </w:p>
    <w:p>
      <w:r>
        <w:t>A implementação proposta do Projeto 08 poderá ser acompanhada pelas metas indicativas abaixo, após estabelecer linha de base, escopo, critérios de cálculo e capacidade operacional:</w:t>
      </w:r>
    </w:p>
    <w:p>
      <w:pPr>
        <w:pStyle w:val="ListBullet"/>
      </w:pPr>
      <w:r>
        <w:rPr>
          <w:b/>
        </w:rPr>
        <w:t xml:space="preserve">Conformidade de Contratos de Apoio (UC Compliance ≥ 98%): </w:t>
      </w:r>
      <w:r>
        <w:t>Garantir que todos os fornecedores críticos possuam metas contratuais de SLA/RTO/RPO rigorosamente simétricas ou superiores aos SLAs pactuados com o negócio.</w:t>
      </w:r>
    </w:p>
    <w:p>
      <w:pPr>
        <w:pStyle w:val="ListBullet"/>
      </w:pPr>
      <w:r>
        <w:rPr>
          <w:b/>
        </w:rPr>
        <w:t xml:space="preserve">Due Diligence e Homologação de Terceiros (100% de Cobertura): </w:t>
      </w:r>
      <w:r>
        <w:t>Submeter 100% dos fornecedores de TI a Due Diligence de Segurança da Informação (ISO 27001), Privacidade (LGPD) e Antissuborno (ISO 37001) antes do contrato ou renovação.</w:t>
      </w:r>
    </w:p>
    <w:p>
      <w:pPr>
        <w:pStyle w:val="ListBullet"/>
      </w:pPr>
      <w:r>
        <w:rPr>
          <w:b/>
        </w:rPr>
        <w:t xml:space="preserve">Eliminação de Lock-in e Otimização de Custos (FinOps / Sourcing): </w:t>
      </w:r>
      <w:r>
        <w:t>Revisar anualmente a Matriz de Kraljic para identificar fornecedores monopolistas (Gargalo/Estratégicos) e estabelecer planos de mitigação de contingência e renegociação contratual.</w:t>
      </w:r>
    </w:p>
    <w:p>
      <w:pPr>
        <w:pStyle w:val="ListBullet"/>
      </w:pPr>
      <w:r>
        <w:rPr>
          <w:b/>
        </w:rPr>
        <w:t xml:space="preserve">Satisfação e Alinhamento Estratégico com o Negócio (CSAT BRM ≥ 90%): </w:t>
      </w:r>
      <w:r>
        <w:t>Alcançar índice de satisfação das diretorias executivas superior a 90% quanto à capacidade da TI em compreender, priorizar e atender aos objetivos de negócio.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4 — Escopo de Aplicação, Premissas e Restrições</w:t>
      </w:r>
    </w:p>
    <w:p>
      <w:r>
        <w:t>O escopo deverá ser formalmente definido, incluindo fornecedores, prestadores, provedores e contratos de apoio relevantes, bem como interfaces de relacionamento entre TI e unidades de negócio.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4"/>
        </w:rPr>
        <w:t>4.1. Inclusões Explicitas no Escopo</w:t>
      </w:r>
    </w:p>
    <w:p>
      <w:r>
        <w:t>1. Provedores de Nuvem Pública e Privada (AWS, Azure, GCP, Equinix, Co-location).</w:t>
        <w:br/>
        <w:t>2. Fornecedores de Software como Serviço (SaaS), Licenciamento e ERPs (SAP, Salesforce, Microsoft 365).</w:t>
        <w:br/>
        <w:t>3. Empresas de Outsourcing, MSPs, MOC/SOC gerenciados, Fábricas de Software e Consultorias Tecnológicas.</w:t>
        <w:br/>
        <w:t>4. Provedores de Links de Telecomunicações, Conectividade e Redes.</w:t>
        <w:br/>
        <w:t>5. Todas as Diretorias de Negócio (Financeiro, Operações, Comercial, RH, Jurídico, Marketing) no âmbito da atuação de BRM.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4"/>
        </w:rPr>
        <w:t>4.2. Exclusões do Escopo</w:t>
      </w:r>
    </w:p>
    <w:p>
      <w:r>
        <w:t>1. Aquisição de insumos administrativos não tecnológicos (material de escritório, facilities prediais sem componente de automação de TI).</w:t>
        <w:br/>
        <w:t>2. Contratação direta de pessoal CLT (gerida exclusivamente pela Política POL 002 RH).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5 — Arquétipo Normativo e Referenciais Técnicos</w:t>
      </w:r>
    </w:p>
    <w:p>
      <w:r>
        <w:t>O desenho do processo considera referências normativas e regulatórias de trabalho; confirmar edição, aplicabilidade, interpretação e obrigações contratuais com as áreas técnicas e jurídicas competentes: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Norma / Framework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Cláusula / Domínio</w:t>
            </w:r>
          </w:p>
        </w:tc>
        <w:tc>
          <w:tcPr>
            <w:tcW w:type="dxa" w:w="4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Exigência / Aplicação Prática no Projeto 08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ABNT NBR ISO/IEC 20000-1:2020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Cláusulas 8.2.4 e 8.2.5</w:t>
            </w:r>
          </w:p>
        </w:tc>
        <w:tc>
          <w:tcPr>
            <w:tcW w:type="dxa" w:w="460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Gestão de fornecedores (UCs, desempenho) e Gestão de relacionamento com o negócio (BRM).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ITIL v4 Practice Guides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Supplier &amp; BRM Practices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Ciclo de vida do fornecedor, estratégias de sourcing e alinhamento de portfólio com o negócio.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COBIT 5 / COBIT 2019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APO08 e APO10</w:t>
            </w:r>
          </w:p>
        </w:tc>
        <w:tc>
          <w:tcPr>
            <w:tcW w:type="dxa" w:w="460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Gestão de relacionamentos (APO08) e Gestão de fornecedores (APO10) para maximização de valor.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ISO/IEC 27001:2022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Controles A.5.19 a A.5.23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Segurança da informação nas relações com fornecedores, cadeia de suprimentos e contratos.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ABNT NBR ISO 37001 / 37301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Due Diligence &amp; Compliance</w:t>
            </w:r>
          </w:p>
        </w:tc>
        <w:tc>
          <w:tcPr>
            <w:tcW w:type="dxa" w:w="460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Avaliação de integridade, prevenção à corrupção e conformidade em contratações de terceiros.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LGPD (Lei 13.709/2018)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Art. 39 / Operador &amp; DPA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Exigência de Contrato de Processamento de Dados (DPA) e responsabilidade solidária do operador.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SOX ITGC (Sarbanes-Oxley)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Third-Party &amp; SOC Reports</w:t>
            </w:r>
          </w:p>
        </w:tc>
        <w:tc>
          <w:tcPr>
            <w:tcW w:type="dxa" w:w="460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Avaliação de relatórios SOC 1 / SOC 2 Type II de provedores que afetam demonstrações financeiras.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CIS Controls v8.1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Controle 15 (Service Provider)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Gerenciamento de segurança de provedores de serviços de TI e nuvem.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6 — Terminologia, Conceitos Chave e Matriz de Kraljic</w:t>
      </w:r>
    </w:p>
    <w:p>
      <w:r>
        <w:t>A gestão eficaz de fornecedores exige taxonomia clara e segmentação estratégica de compras:</w:t>
      </w:r>
    </w:p>
    <w:p>
      <w:r>
        <w:t>• Underpinning Contract (UC): Contrato de apoio juridicamente vinculativo firmado com um fornecedor externo, contendo obrigações técnicas, SLAs, penalidades e suporte para atendimento dos SLAs internos da organização.</w:t>
        <w:br/>
        <w:t>• Data Processing Agreement (DPA): Aditivo contratual específico de privacidade exigido pela LGPD que formaliza o papel do fornecedor como Operador de dados pessoais.</w:t>
        <w:br/>
        <w:t>• Business Relationship Management (BRM): Prática que estabelece e mantém o relacionamento estratégico entre a TI e os líderes de negócio, garantindo que a TI compreenda as necessidades corporativas e entregue valor real.</w:t>
        <w:br/>
        <w:t>• Matriz de Kraljic: Metodologia de classificação de suprimentos baseada em dois eixos: (1) Risco de Suprimento e (2) Impacto Financeiro. Divide os fornecedores em 4 quadrantes:</w:t>
      </w:r>
    </w:p>
    <w:p>
      <w:pPr>
        <w:pStyle w:val="ListBullet"/>
      </w:pPr>
      <w:r>
        <w:rPr>
          <w:b/>
        </w:rPr>
        <w:t xml:space="preserve">1. Fornecedores Estratégicos (Alto Risco / Alto Impacto): </w:t>
      </w:r>
      <w:r>
        <w:t>Provedores de ERP, Nuvem Principal e Core Banking. Exigem parcerias de longo prazo, governança executiva e DRP dedicado.</w:t>
      </w:r>
    </w:p>
    <w:p>
      <w:pPr>
        <w:pStyle w:val="ListBullet"/>
      </w:pPr>
      <w:r>
        <w:rPr>
          <w:b/>
        </w:rPr>
        <w:t xml:space="preserve">2. Fornecedores Gargalo (Alto Risco / Baixo Impacto): </w:t>
      </w:r>
      <w:r>
        <w:t>Tecnologias proprietárias de nicho ou monópolias. Exigem gestão de estoque/licenças e busca ativa de alternativas para eliminar lock-in.</w:t>
      </w:r>
    </w:p>
    <w:p>
      <w:pPr>
        <w:pStyle w:val="ListBullet"/>
      </w:pPr>
      <w:r>
        <w:rPr>
          <w:b/>
        </w:rPr>
        <w:t xml:space="preserve">3. Fornecedores Alavancados (Baixo Risco / Alto Impacto): </w:t>
      </w:r>
      <w:r>
        <w:t>Hardware padronizado, licenças com alta concorrência. Exigem leilões competitivos, acordos globais e renegociação frequente.</w:t>
      </w:r>
    </w:p>
    <w:p>
      <w:pPr>
        <w:pStyle w:val="ListBullet"/>
      </w:pPr>
      <w:r>
        <w:rPr>
          <w:b/>
        </w:rPr>
        <w:t xml:space="preserve">4. Fornecedores Não-Estratégicos / Rotineiros (Baixo Risco / Baixo Impacto): </w:t>
      </w:r>
      <w:r>
        <w:t>Insumos periféricos de TI. Exigem processos de compra altamente automatizados e simplificados.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7 — Diagnóstico Atual, Dores do Negócio e Matriz de Maturidade</w:t>
      </w:r>
    </w:p>
    <w:p>
      <w:r>
        <w:t>Como cenário de risco de referência, a ausência de governança estruturada de fornecedores e BRM pode gerar vulnerabilidades; a existência e a gravidade dessas condições devem ser verificadas por diagnóstico real:</w:t>
      </w:r>
    </w:p>
    <w:p>
      <w:r>
        <w:t>1. Fornecedores Fantasmas e Shadow IT: Unidades de negócio contratando softwares SaaS com cartão corporativo sem Due Diligence de segurança ou revisão jurídica do DPA (LGPD).</w:t>
        <w:br/>
        <w:t>2. Assimetria Contratual: O negócio exige SLA de 99,9% da TI, mas o fornecedor de nuvem contratado garante apenas 99,0% no contrato sem penalidade compensatória.</w:t>
        <w:br/>
        <w:t>3. Desalinhamento TI x Negócio: A TI investe em projetos tecnológicos sofisticados que não atendem às prioridades estratégicas registradas pelo C-Level.</w:t>
        <w:br/>
        <w:t>4. Offboarding Incompleto: Ex-prestadores de serviço mantendo credenciais ativas em VPNs e sistemas meses após o encerramento do contrato.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8 — Modelo Operacional Integrado de Fornecedores e BRM</w:t>
      </w:r>
    </w:p>
    <w:p>
      <w:r>
        <w:t>O modelo operacional integra as Fases de Compra, Segurança, Jurídico e Operação de TI em um ciclo contínuo:</w:t>
      </w:r>
    </w:p>
    <w:p>
      <w:r>
        <w:t>Entrada da Demanda de Negócio (BRM) ➔ Análise de Sourcing e Matriz Kraljic ➔ Due Diligence de Segurança, Privacidade e Antissuborno ➔ Negociação Contratual (SLA/UC/DPA) ➔ Onboarding &amp; Cadastro no ITSM/CMDB ➔ Gestão Continuada de Desempenho &amp; Comitês de BRM ➔ Offboarding e Desativação Segura.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9 — Matriz de Responsabilidades RACI</w:t>
      </w:r>
    </w:p>
    <w:p>
      <w:r>
        <w:t>A distribuição de papéis entre as áreas envolvidas no gerenciamento de parceiros e no relacionamento com o negócio é detalhada na tabela abaixo: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3312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Atividade do Processo</w:t>
            </w:r>
          </w:p>
        </w:tc>
        <w:tc>
          <w:tcPr>
            <w:tcW w:type="dxa" w:w="1008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BRM</w:t>
            </w:r>
          </w:p>
        </w:tc>
        <w:tc>
          <w:tcPr>
            <w:tcW w:type="dxa" w:w="1008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Vendor Mgr</w:t>
            </w:r>
          </w:p>
        </w:tc>
        <w:tc>
          <w:tcPr>
            <w:tcW w:type="dxa" w:w="1152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CISO/Priv</w:t>
            </w:r>
          </w:p>
        </w:tc>
        <w:tc>
          <w:tcPr>
            <w:tcW w:type="dxa" w:w="1152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Compras/Leg</w:t>
            </w:r>
          </w:p>
        </w:tc>
        <w:tc>
          <w:tcPr>
            <w:tcW w:type="dxa" w:w="864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Service Owner</w:t>
            </w:r>
          </w:p>
        </w:tc>
        <w:tc>
          <w:tcPr>
            <w:tcW w:type="dxa" w:w="864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Negócio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Identificação de Necessidades do Negócio</w:t>
            </w:r>
          </w:p>
        </w:tc>
        <w:tc>
          <w:tcPr>
            <w:tcW w:type="dxa" w:w="100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100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Due Diligence &amp; Análise VRM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Negociação Contratual (UC/DPA/SLA)</w:t>
            </w:r>
          </w:p>
        </w:tc>
        <w:tc>
          <w:tcPr>
            <w:tcW w:type="dxa" w:w="100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100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Onboarding e Cadastro na CMDB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</w:tr>
      <w:tr>
        <w:tc>
          <w:tcPr>
            <w:tcW w:type="dxa" w:w="331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Avaliação Mensal de Performance (Scorecard)</w:t>
            </w:r>
          </w:p>
        </w:tc>
        <w:tc>
          <w:tcPr>
            <w:tcW w:type="dxa" w:w="100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type="dxa" w:w="100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8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Offboarding Seguro e Revogação Acessos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10 — Arquitetura do Processo e Fluxo End-to-End</w:t>
      </w:r>
    </w:p>
    <w:p>
      <w:r>
        <w:t>O ciclo de vida do fornecedor desdobra-se em 6 fases encadeadas:</w:t>
      </w:r>
    </w:p>
    <w:p>
      <w:r>
        <w:t>Fase 1: Triagem da Demanda e Qualificação Inicial (Alinhamento BRM x Sourcing).</w:t>
        <w:br/>
        <w:t>Fase 2: Due Diligence Multidiscipinar (Avaliação de Riscos de Segurança ISO 27001, Privacidade LGPD e Integridade ISO 37001).</w:t>
        <w:br/>
        <w:t>Fase 3: Contratação e Formalização de Acordos de Apoio (Pactuação de UCs, DPAs, SLAs e Penalidades).</w:t>
        <w:br/>
        <w:t>Fase 4: Onboarding Operacional (Integração na CMDB, provisionamento de acessos via PAM e treinamentos de segurança).</w:t>
        <w:br/>
        <w:t>Fase 5: Gestão Contínua de Desempenho e Reuniões de BRM (Acompanhamento mensal de KPIs, Vendor Scorecard e Comitê de Alinhamento do Negócio).</w:t>
        <w:br/>
        <w:t>Fase 6: Offboarding e Descontinuação Segura (Sanitização de dados, revogação de acessos em 24h e devolução de ativos).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11 — Detalhamento dos Procedimentos Operacionais Padrão (POPs)</w:t>
      </w:r>
    </w:p>
    <w:p>
      <w:r>
        <w:t>Abaixo são apresentados cinco POPs propostos, organizados em modelo de referência; adaptar e aprovar formalmente antes do uso operacional.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4"/>
        </w:rPr>
        <w:t>POP-FOR-001: Due Diligence de Fornecedores, Homologação e Matriz de Riscos (VRM)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1. Identificador e Nome: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POP-FOR-001: Due Diligence de Fornecedores, Homologação e Matriz de Riscos (VRM)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2. Objetivo: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Executar a avaliação prévia de segurança (ISO 27001), privacidade (LGPD) e integridade (ISO 37001) de potenciais fornecedores de TI antes da contratação.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3. Responsável pela Execução: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Analista de Riscos de Fornecedores (VRM / GRC).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4. Aprovação e Consulta: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Aprovação: CISO e Compliance Officer. Consulta: Compras e Jurídico.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5. Pré-requisitos: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Requisição formal de contratação ou renovação cadastrada no ITSM.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6. Entradas Necessárias: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Questionário VRM preenchido, evidências de certificações ISO, relatórios SOC 2 e cartão CNPJ.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7. Ferramentas e Recursos: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Módulo GRC / VRM do ITSM, Plataforma de Background Check e Matriz de Riscos.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8. Instruções de Execução: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 Receber requisição de contratação e classificar o criticidade do serviço.</w:t>
              <w:br/>
              <w:t>2. Enviar Questionário Técnico de Segurança e Privacidade (DPA) ao fornecedor.</w:t>
              <w:br/>
              <w:t>3. Analisar evidências (certificações ISO 27001, relatórios SOC 1/2 Type II, políticas de backup/DRP).</w:t>
              <w:br/>
              <w:t>4. Realizar consulta de integridade em bases públicas (CEIS, CNEP, TCUs) para ISO 37001.</w:t>
              <w:br/>
              <w:t>5. Calcular o Score de Risco de Fornecedor (Baixo, Médio, Alto, Crítico).</w:t>
              <w:br/>
              <w:t>6. Emitir Parecer de Homologação com ressalvas ou aprovação total.</w:t>
              <w:br/>
              <w:t>7. Registrar fornecedor na base de homologados do ITSM.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9. Verificações / Perguntas: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 fornecedor possui certificações ISO 27001/27701 vigentes? Os relatórios SOC 2 Type II possuem ressalvas graves? Há registros de sanções públicas?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10. Regras e Decisões: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 Score de Risco = Crítico, a contratação exige alçada excepcional de aprovação do CISO e do Diretor de TI.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11. Exceções e Alternativas: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Caso o fornecedor recuse o preenchimento do questionário VRM, a contratação é bloqueada automaticamente.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12. Prazo ou Frequência: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Executado a cada nova contratação e na renovação anual de contratos críticos.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13. Saídas e Registros: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Parecer de Homologação VRM assinado, Relatório de Risco e Ficha Cadastral.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14. Evidências Necessárias: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Relatórios SOC 2 Type II, certificados ISO e logs de auditoria da consulta VRM.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15. Controles Aplicáveis: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ISO/IEC 27001 A.5.19 a A.5.23, ISO 37001 e LGPD Art. 39.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16. Critérios de Qualidade: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 das contratações de TI com Parecer VRM emitido antes da assinatura do contrato.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17. Indicadores Relacionados: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Taxa de Fornecedores Homologados sem Ressalvas (%).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18. Interfaces com Processos: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Interface direta com Compras, Jurídico e Gestão de Incidentes (SOC).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19. Tratamento de Falhas: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Fornecedor reprovado deve submeter Plano de Ação de Adequação em até 30 dias para reavaliação.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20. Exemplo Prático: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Homologação de novo provedor de nuvem para hospedagem do ERP corporativo.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4"/>
        </w:rPr>
        <w:t>POP-FOR-002: Elaboração, Pactuação de Contratos, Anexo de Segurança (DPA) e UCs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1. Identificador e Nome: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POP-FOR-002: Elaboração, Pactuação de Contratos, Anexo de Segurança (DPA) e UCs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2. Objetivo: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Formalizar os requisitos técnicos, SLAs, obrigações de privacidade (DPA) e penalidades nos contratos de apoio (Underpinning Contracts).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3. Responsável pela Execução: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Vendor Manager em conjunto com Jurídico Corporativo.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4. Aprovação e Consulta: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Aprovação: Diretor de TI e Jurídico. Consulta: CISO e Service Owners.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5. Pré-requisitos: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Parecer de Homologação VRM aprovado (POP-FOR-001).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6. Entradas Necessárias: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Proposta comercial, minuta contratual, termos de SLA do fornecedor e requisitos de OLA/SLA internos.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7. Ferramentas e Recursos: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ERP Corporativo, Repositório de Contratos (CLMand ITSM) e Anexo DPA Padrão.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8. Instruções de Execução: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 Receber escopo técnico aprovado e parecer VRM.</w:t>
              <w:br/>
              <w:t>2. Anexar a Minuta da Política POL-TI-008 e o Anexo de Segurança e Privacidade (DPA) ao contrato.</w:t>
              <w:br/>
              <w:t>3. Definir metas de SLA/RTO/RPO do fornecedor perfeitamente simétricas às metas do negócio.</w:t>
              <w:br/>
              <w:t>4. Inserir cláusulas de auditoria presencial/remota pelo cliente e direito de inspeção.</w:t>
              <w:br/>
              <w:t>5. Estipular matriz de penalidades e glosas financeiras por descumprimento de SLA.</w:t>
              <w:br/>
              <w:t>6. Coletar assinaturas digitais qualificadas das partes.</w:t>
              <w:br/>
              <w:t>7. Cadastrar o contrato e anexos no repositório do ITSM com alertas de vencimento.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9. Verificações / Perguntas: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 metas do fornecedor cobrem o RTO/RPO do DRP? A cláusula de multa por vazamento de dados está alinhada à LGPD?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10. Regras e Decisões: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Contratos com valor anual &gt; R$ 500k exigem validação do CFO e aprovação do Comitê Executivo.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11. Exceções e Alternativas: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 o fornecedor exigir uso de minuta própria, o Jurídico e o CISO devem aprovar expressamente cada cláusula de exceção.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12. Prazo ou Frequência: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Executado a cada novo contrato de TI ou aditivo contratual.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13. Saídas e Registros: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Contrato Assinado, Anexo DPA, Anexo de SLA/UC e Ficha de Cadastro de Contrato.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14. Evidências Necessárias: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Contrato digital assinado com certificado ICP-Brasil/DocuSign e carimbo de data/hora.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15. Controles Aplicáveis: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ISO 20000-1 Cláusula 8.2.4, ISO 27001 A.5.20 e LGPD Art. 39.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16. Critérios de Qualidade: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 dos contratos de TI com DPA e Anexo de SLA formalizados.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17. Indicadores Relacionados: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Índice de Simetria Contratual UC x SLA (%).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18. Interfaces com Processos: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Interface com Jurídico, Financeiro (AP) e Gestão de Nível de Serviço (SLM).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19. Tratamento de Falhas: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Divergências contratuais não resolvidas paralisam a contratação e retornam ao Sourcing.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20. Exemplo Prático: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Contratação de fábrica de software externa com cláusulas de propriedade intelectual e DPA.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4"/>
        </w:rPr>
        <w:t>POP-FOR-003: Monitoramento Contínuo de Desempenho e Matriz Kraljic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1. Identificador e Nome: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POP-FOR-003: Monitoramento Contínuo de Desempenho e Matriz Kraljic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2. Objetivo: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Avaliar mensalmente o cumprimento de SLAs, qualidade técnica, atendimento de chamados e saúde financeira dos fornecedores de TI.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3. Responsável pela Execução: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Analista de Performance de Fornecedores (Vendor Analyst).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4. Aprovação e Consulta: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Aprovação: Vendor Manager. Consulta: Service Owners e Service Desk.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5. Pré-requisitos: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Contrato ativo cadastrado no ITSM e relatórios mensais de execução do fornecedor.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6. Entradas Necessárias: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Dados de chamados e SLAs extraídos do ITSM, faturas mensais e relatórios de disponibilidade do fornecedor.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7. Ferramentas e Recursos: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ITSM (Módulo Vendor Performance), Matriz de Kraljic e Vendor Scorecard.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8. Instruções de Execução: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 Extrair do ITSM os indicadores de disponibilidade, MTTR e cumprimento de SLAs do fornecedor no mês anterior.</w:t>
              <w:br/>
              <w:t>2. Consolidar as avaliações qualitativas enviadas pelos Service Owners (nota de 1 a 5).</w:t>
              <w:br/>
              <w:t>3. Calcular o Índice de Desempenho do Fornecedor (Vendor Scorecard: 0 a 100 pts).</w:t>
              <w:br/>
              <w:t>4. Classificar o fornecedor na faixa de desempenho: Excelente (≥ 90), Adequado (75-89), Insuficiente (&lt; 75).</w:t>
              <w:br/>
              <w:t>5. Atualizar o posicionamento do fornecedor na Matriz de Kraljic.</w:t>
              <w:br/>
              <w:t>6. Notificar o fornecedor em caso de notas insuficientes e aplicar glosas financeiras conforme contrato.</w:t>
              <w:br/>
              <w:t>7. Publicar o Relatório Mensal de Desempenho de Fornecedores no painel de GRC.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9. Verificações / Perguntas: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 fornecedor atingiu a meta de disponibilidade contratada? Houve incidentes graves P1 causados por falha do fornecedor?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10. Regras e Decisões: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Notas &lt; 75 por 2 meses consecutivos acionam obrigatoriamente a abertura de um Plano de Melhoria de Fornecedor (SQIP).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11. Exceções e Alternativas: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 o fornecedor contestar a medição de SLA, realiza-se reunião de reconciliação de logs entre as equipes de TI.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12. Prazo ou Frequência: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Mensal, executado até o 5º dia útil do mês subsequente.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13. Saídas e Registros: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Vendor Scorecard Mensal, Notificação de Glosa (se aplicável) e Painel de Performance.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14. Evidências Necessárias: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Logs do ITSM, extratos de disponibilidade e atas de reuniões de alinhamento técnico.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15. Controles Aplicáveis: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ISO 20000-1 Cláusula 8.2.4 e ITIL v4 Supplier Management.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16. Critérios de Qualidade: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 dos fornecedores estratégicos e críticos avaliados mensalmente via Scorecard.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17. Indicadores Relacionados: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Índice de Performance Médio dos Fornecedores (Scorecard Médio).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18. Interfaces com Processos: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Interface com Finanças/Contas a Pagar (glosas) e Gestão de Nível de Serviço (SLM).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19. Tratamento de Falhas: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Manutenção de nota &lt; 70 por 3 meses resulta em rescisão motivada sem multa para a organização.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20. Exemplo Prático: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Avaliação mensal de desempenho do provedor de links de dados e aplicação de multa por downtime.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4"/>
        </w:rPr>
        <w:t>POP-BRM-001: Condução dos Comitês Estratégicos de BRM e Alinhamento de Demandas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1. Identificador e Nome: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POP-BRM-001: Condução dos Comitês Estratégicos de BRM e Alinhamento de Demandas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2. Objetivo: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Realizar reuniões estruturadas com as diretorias de negócio para mapear necessidades futuras, avaliar a satisfação com a TI e alinhar o portfólio de serviços.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3. Responsável pela Execução: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Business Relationship Manager (BRM).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4. Aprovação e Consulta: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Aprovação: Diretor de TI e Diretor de Negócio da BU correspondente.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5. Pré-requisitos: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Painel de SLAs de negócio (SLM), portfólio de projetos ativos e roadmap estratégico da BU.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6. Entradas Necessárias: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Relatórios de satisfação, status de projetos de TI, pipeline de demandas da BU e indicadores de serviços.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7. Ferramentas e Recursos: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ITSM (Módulo Demand/BRM), Apresentação Executive Dashboard e Pipeline de Demandas.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8. Instruções de Execução: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 Agendar reunião mensal/bimestral com o Diretor e Gerentes da Unidade de Negócio (BU).</w:t>
              <w:br/>
              <w:t>2. Apresentar o desempenho dos serviços de TI que suportam a BU no período anterior.</w:t>
              <w:br/>
              <w:t>3. Colher o feedback qualitativo sobre a percepção de valor, facilidade de uso e suporte.</w:t>
              <w:br/>
              <w:t>4. Mapear novas demandas de negócio, mudanças de processos ou novas metas da BU para os próximos 6-12 meses.</w:t>
              <w:br/>
              <w:t>5. Registrar as solicitações no Pipeline de Demandas de TI do ITSM com análise preliminar de viabilidade.</w:t>
              <w:br/>
              <w:t>6. Elaborar a Ata do Comitê de BRM com os compromissos assumidos por ambas as partes.</w:t>
              <w:br/>
              <w:t>7. Atualizar o Plano de Ação Estratégico de TI para a BU.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9. Verificações / Perguntas: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TI está suportando adequadamente as metas de expansão da BU? Há insatisfação com algum sistema crítico?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10. Regras e Decisões: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Demandas que exijam investimento &gt; R$ 100k devem ser encaminhadas ao Comitê de Governança de TI (EDM) para aprovação de budget.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11. Exceções e Alternativas: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 caso de conflito de prioridades entre BUs, o BRM encaminha a decisão ao Steering Committee executivo.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12. Prazo ou Frequência: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Mensal com BUs críticas; Bimestral com as demais BUs.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13. Saídas e Registros: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Ata do Comitê de BRM, Pipeline de Demandas Atualizado e Pesquisa de Satisfação de Negócio.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14. Evidências Necessárias: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Atas registradas no ITSM, assinadas pelos participantes e apresentações executivas arquivadas.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15. Controles Aplicáveis: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ISO 20000-1 Cláusula 8.2.5, ITIL v4 BRM e COBIT 5 APO08.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16. Critérios de Qualidade: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 das Unidades de Negócio com comitês de BRM realizados conforme calendário oficial.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17. Indicadores Relacionados: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Índice de Satisfação do Negócio com a TI (CSAT BRM %).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18. Interfaces com Processos: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Interface direta com a Gestão de Demanda/Capacidade (FinOps) e Gestão de Portfólio de Projetos.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19. Tratamento de Falhas: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Ações de insatisfação do negócio não resolvidas em 30 dias são escaladas diretamente ao CIO.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20. Exemplo Prático: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Reunião de BRM com a Diretoria Comercial para mapear novos sistemas de CRM para o próximo trimestre.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4"/>
        </w:rPr>
        <w:t>POP-FOR-004: Offboarding e Descontinuação Segura de Fornecedores de 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1. Identificador e Nome: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POP-FOR-004: Offboarding e Descontinuação Segura de Fornecedores de TI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2. Objetivo: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Assegurar o encerramento seguro de contratos com terceiros, garantindo a devolução/sanitização de dados, revogação imediata de acessos e devolução de ativos.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3. Responsável pela Execução: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Vendor Manager em conjunto com a equipe de Segurança da Informação (SOC/IAM).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4. Aprovação e Consulta: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Aprovação: CISO e Gestor do Contrato.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5. Pré-requisitos: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Notificação formal de rescisão ou término do prazo contratual.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6. Entradas Necessárias: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Termo de Rescisão, Inventário de acessos do fornecedor no IAM/PAM e mapa de ativos/dados em posse do terceiro.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7. Ferramentas e Recursos: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ITSM (Módulo Offboarding), Sistema IAM/PAM, Ferramenta de Sanitização e Protocolo de Devolução.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8. Instruções de Execução: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 Emitir a Ordem de Offboarding de Terceiro no ITSM com a data e hora exatas do término.</w:t>
              <w:br/>
              <w:t>2. Executar o bloqueio e revogação imediata de todas as contas, VPFs, tokens e acessos do fornecedor em até 24h.</w:t>
              <w:br/>
              <w:t>3. Exigir do fornecedor a entrega do Certificado de Sanitização/Exclusão de Dados Pessoais e confidenciais (conforme DPA/LGPD).</w:t>
              <w:br/>
              <w:t>4. Recolher crachás, equipamentos corporativos, notebooks e ativos sob posse do fornecedor.</w:t>
              <w:br/>
              <w:t>5. Realizar a auditoria de encerramento para confirmar que nenhum dado corporativo permaneceu em ambiente do terceiro.</w:t>
              <w:br/>
              <w:t>6. Emitir o Termo de Encerramento e Quitação Técnica.</w:t>
              <w:br/>
              <w:t>7. Atualizar o status do fornecedor para 'Inativo/Encerrado' na CMDB e no repositório de contratos.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9. Verificações / Perguntas: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Todos os acessos VPN/PAM foram revogados? Os dados corporativos foram comprovadamente excluídos pelo fornecedor?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10. Regras e Decisões: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liberação do último pagamento financeiro fica condicionada à emissão do Termo de Quitação Técnica e do Certificado de Exclusão de Dados.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11. Exceções e Alternativas: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 o fornecedor recusar a entrega do certificado de exclusão de dados, o Jurídico aciona notificação extrajudicial com multa.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12. Prazo ou Frequência: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Executado a cada encerramento, rescisão ou substituição de contrato de fornecedor.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13. Saídas e Registros: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Termo de Quitação Técnica, Certificado de Exclusão de Dados e Checklist de Offboarding Assinado.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14. Evidências Necessárias: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Logs de revogação do IAM/PAM, certificado Blancco/NIST de sanitização e Termo de Devolução de Ativos.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15. Controles Aplicáveis: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ISO 27001 Controles A.5.21 e A.8.1, LGPD Art. 16 e ISO 20000-1 Cláusula 8.2.4.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16. Critérios de Qualidade: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 dos fornecedores encerrados com acessos revogados em menos de 24 horas e quitação emitida.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17. Indicadores Relacionados: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Tempo Médio para Revogação Total de Acessos no Offboarding (Horas).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18. Interfaces com Processos: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Interface com Segurança da Informação (IAM/SOC), Jurídico e Contabilidade/Financeiro.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19. Tratamento de Falhas: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Falha na revogação de acessos dentro de 24h gera Incidente de Segurança P1 para o CISO.</w:t>
            </w:r>
          </w:p>
        </w:tc>
      </w:tr>
      <w:tr>
        <w:tc>
          <w:tcPr>
            <w:tcW w:type="dxa" w:w="288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7"/>
              </w:rPr>
              <w:t>20. Exemplo Prático:</w:t>
            </w:r>
          </w:p>
        </w:tc>
        <w:tc>
          <w:tcPr>
            <w:tcW w:type="dxa" w:w="648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Offboarding de empresa de desenvolvimento de software encerrando contrato de sustentação de sistemas.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12 — Regras de Negócio e Matriz de Riscos e Controles (RCSA)</w:t>
      </w:r>
    </w:p>
    <w:p>
      <w:r>
        <w:t>Regras Invioláveis do Processo:</w:t>
        <w:br/>
        <w:t>1. Regra proposta: definir, com Compras, Jurídico, Financeiro e Compliance, os controles de homologação prévios à contratação e ao pagamento, incluindo exceções formalmente aprovadas.</w:t>
        <w:br/>
        <w:t>2. Regra proposta: quando aplicável, formalizar obrigações de tratamento de dados pessoais e papéis das partes em instrumento contratual adequado, após avaliação jurídica; medidas por ausência ou descumprimento devem seguir contrato e legislação aplicável.</w:t>
        <w:br/>
        <w:t>3. Revogação de acessos: definir prazo-alvo e fluxo de revogação coordenado com o encerramento contratual, considerando criticidade, riscos, obrigações legais e condições operacionais; o prazo de 24 horas é uma proposta a validar.oras.</w:t>
      </w:r>
    </w:p>
    <w:p>
      <w:r>
        <w:t>A Matriz RCSA mapeia os riscos de fornecedores e relacionamento: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Risco Operacional / Compliance</w:t>
            </w:r>
          </w:p>
        </w:tc>
        <w:tc>
          <w:tcPr>
            <w:tcW w:type="dxa" w:w="1872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Causa Causal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Controle Interno Mapeado</w:t>
            </w:r>
          </w:p>
        </w:tc>
        <w:tc>
          <w:tcPr>
            <w:tcW w:type="dxa" w:w="1728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Evidência Auditável</w:t>
            </w:r>
          </w:p>
        </w:tc>
        <w:tc>
          <w:tcPr>
            <w:tcW w:type="dxa" w:w="1440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Norma / Exigência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Vazamento de dados por fornecedor vulnerável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Falta de avaliação prévia de segurança em terceiros.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POP-FOR-001 (Due Diligence VRM obrigatoria e relatórios SOC 2).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Parecer VRM e relatório SOC 2 Type II arquivado.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ISO 27001 A.5.19 / LGPD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Interrupção do negócio por falha de fornecedor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Contrato de fornecedor sem metas de SLA/RTO alinhadas.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POP-FOR-002 (Alinhamento rigoroso UC x SLA na contratação).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Anexo de SLA assinado com métricas de RTO/RPO.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ISO 20000-1 Cl. 8.2.4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Acesso indevido de ex-prestadores de serviço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Falta de processo formal de offboarding de fornecedores.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POP-FOR-004 (Checklist de Offboarding e bloqueio IAM em 24h).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Logs de exclusão do IAM/PAM e Termo de Quitação.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ISO 27001 A.5.21 / SOX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13 — Requisitos Tecnológicos e Integração ITSM/ERP/VRM</w:t>
      </w:r>
    </w:p>
    <w:p>
      <w:r>
        <w:t>A automação da Gestão de Fornecedores e BRM requer que a ferramenta ITSM disponha de módulos integrados de:</w:t>
        <w:br/>
        <w:t>1. Repositório Contratual (CLM) com alertas automáticos de vencimento e renovação (30, 60, 90 dias).</w:t>
        <w:br/>
        <w:t>2. Módulo de Gestão de Riscos de Terceiros (VRM) para envio automatizado de questionários e cálculo de score.</w:t>
        <w:br/>
        <w:t>3. Portal de Atendimento ao Negócio para registro, priorização e acompanhamento transparente do Pipeline de Demandas de BRM.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14 — Painel de Indicadores de Desempenho (KPIs e KRIs)</w:t>
      </w:r>
    </w:p>
    <w:p>
      <w:r>
        <w:t>1. Taxa de Homologação de Fornecedores (VRM Coverage %): (Fornecedores Homologados / Total de Fornecedores Ativos) * 100. Meta: 100%.</w:t>
        <w:br/>
        <w:t>2. Índice de Desempenho Contratual (UC SLA Compliance %): (Horas de SLA Atendidas pelo Fornecedor / Horas Contratadas) * 100. Meta: ≥ 98%.</w:t>
        <w:br/>
        <w:t>3. Satisfação do Negócio com a TI (CSAT BRM %): Média das avaliações das Diretorias Executivas nas pesquisas de BRM. Meta: ≥ 90%.</w:t>
        <w:br/>
        <w:t>4. Tempo Médio de Offboarding (TMOffh): Horas decorridas entre o término do contrato e a revogação total de acessos no IAM. Meta: ≤ 24 horas.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15 — Método de Implantação e Cronograma em 4 Fases (60 Dias)</w:t>
      </w:r>
    </w:p>
    <w:p>
      <w:r>
        <w:t>• Fase 1 (Dias 1–15): inventário dos contratos de TI, recadastramento no ITSM e preparação da minuta da política POL-TI-008 para avaliação.</w:t>
        <w:br/>
        <w:t>• Fase 2 (Dias 16-30): Aplicação da Matriz de Kraljic, estruturação do módulo VRM e Due Diligence dos fornecedores críticos.</w:t>
        <w:br/>
        <w:t>• Fase 3 (Dias 31-45): Instituição dos Comitês Oficiais de BRM com as Diretorias de Negócio e publicação do Pipeline de Demandas.</w:t>
        <w:br/>
        <w:t>• Fase 4 (Dias 46-60): Automação das avaliações mensais de performance (Vendor Scorecard) e consolidação da governança.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16 — Matriz de Mapeamento de Dependências</w:t>
      </w:r>
    </w:p>
    <w:p>
      <w:r>
        <w:t>A Gestão de Fornecedores conecta-se umbilicalmente aos demais processos: fornece contratos de apoio (UCs) para a Gestão de Nível de Serviço (SLM - Projeto 04), insere CIs e licenças na CMDB/ITAM (Projeto 07), apoia a resposta a incidentes de segurança com a SGSI (Projeto 06) e coordena planos de contingência de parceiros com o DRP/ITSCM (Projeto 05).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17 — Planejamento de Recursos, Finanças e Investimento</w:t>
      </w:r>
    </w:p>
    <w:p>
      <w:r>
        <w:t>Estimativa orçamentária ilustrativa para o case: R$ 35.000 para consultoria em Vendor Management/GRC, R$ 20.000 para licenciamento de módulo VRM/CLM e R$ 15.000 para treinamento. Valores não são cotações nem orçamento aprovado e exigem validação de escopo, mercado, tributos e custos recorrentes.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18 — Gestão de Mudança Organizacional (GMO) e Comunicação</w:t>
      </w:r>
    </w:p>
    <w:p>
      <w:r>
        <w:t>Capacitação ativa dos compradores e gestores de contrato sobre as novas exigências de Due Diligence, eliminando a cultura de contratação direta sem validação do CISO e instituindo a figura do BRM como embaixador da TI junto ao negócio.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19 — Testes, Validação e Critérios de Aceite</w:t>
      </w:r>
    </w:p>
    <w:p>
      <w:r>
        <w:t>Simulação de processo completo de onboarding de novo provedor de nuvem (com Due Diligence VRM e emissão de DPA) e teste simulado de offboarding de emergência com revogação de acessos via PAM em tempo real.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20 — Operação em Período de Transição (Hypercare - 30 Dias)</w:t>
      </w:r>
    </w:p>
    <w:p>
      <w:r>
        <w:t>Acompanhamento presencial da equipe de GRC nas primeiras 5 renovações contratuais e suporte intensivo ao BRM nas primeiras reuniões de comitê com as diretorias de negócio.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21 — Ritos de Sustentação e Ciclo PDCA / CSI</w:t>
      </w:r>
    </w:p>
    <w:p>
      <w:r>
        <w:t>Reunião mensal de avaliação do Vendor Scorecard, comitês bimestrais de BRM e revisão anual da Matriz de Kraljic e da Política POL-TI-008.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22 — Governança da Informação Documentada</w:t>
      </w:r>
    </w:p>
    <w:p>
      <w:r>
        <w:t>Arquivamento obrigatório e centralizado de todos os contratos, DPAs, pareceres VRM e relatórios SOC 2 no módulo de contratos do ITSM, com retenção mínima de 5 anos após o término do contrato.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Capítulo 23 — Matriz Master de Rastreabilidade Requisitos x Controles x Evidências</w:t>
      </w:r>
    </w:p>
    <w:p>
      <w:r>
        <w:t>Consolidação que comprova o alinhamento do Projeto 08 com ISO 20000-1 (8.2.4/8.2.5), ISO 27001 (A.5.19-A.5.23), ISO 37001, LGPD (Art. 39) e SOX ITGC.</w:t>
      </w:r>
    </w:p>
    <w:p>
      <w:pPr>
        <w:keepNext/>
        <w:spacing w:before="320" w:after="120"/>
      </w:pPr>
      <w:r>
        <w:rPr>
          <w:rFonts w:ascii="Arial" w:hAnsi="Arial"/>
          <w:b/>
          <w:color w:val="1F4E79"/>
          <w:sz w:val="28"/>
        </w:rPr>
        <w:t>ANEXOS OPERACIONAIS PRÁTICOS (MANUAL TURN-KEY)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4"/>
        </w:rPr>
        <w:t>Anexo A — Minuta da Política Corporativa de Gestão de Fornecedores e Terceiros (POL-TI-008)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POLÍTICA CORPORATIVA DE GESTÃO DE FORNECEDORES DE TI E TERCEIROS (POL-TI-008)</w:t>
              <w:br/>
              <w:br/>
              <w:t>1. OBJETIVO E DIRETRIZES GERAIS</w:t>
              <w:br/>
              <w:t>1.1. Esta Política estabelece as regras obrigatórias para homologação, contratação, gestão do desempenho e desligamento de fornecedores de tecnologia da informação, visando mitigar riscos operacionais, cibernéticos, jurídicos e de integridade.</w:t>
              <w:br/>
              <w:t>1.2. É expressamente proibida a contratação, uso ou pagamento de qualquer solução de TI, software SaaS ou serviço de terceiros sem a prévia homologação de segurança e privacidade efetuada pela equipe de VRM/GRC (Zero Shadow IT).</w:t>
              <w:br/>
              <w:br/>
              <w:t>2. DUE DILIGENCE E AVALIAÇÃO DE RISCOS (VRM)</w:t>
              <w:br/>
              <w:t>2.1. Todo potencial fornecedor de TI deve submeter-se ao processo de Due Diligence, apresentando evidências de conformidade com a ISO/IEC 27001, LGPD e ISO 37001 (Antissuborno).</w:t>
              <w:br/>
              <w:t>2.2. Fornecedores que processem dados pessoais em nome da organização devem obrigatoriamente assinar o Aditivo de Privacidade (DPA) antes do início da prestação do serviço.</w:t>
              <w:br/>
              <w:br/>
              <w:t>3. CONTRATOS E NÍVEIS DE SERVIÇO (UCs)</w:t>
              <w:br/>
              <w:t>3.1. Todo contrato de TI deve conter anexo formal de Nível de Serviço (SLA) contendo metas de disponibilidade, MTTR, RTO, RPO e matriz de penalidades financeiras por descumprimento.</w:t>
              <w:br/>
              <w:t>3.2. Cláusulas de direito de auditoria presencial/remota e exigência de notificação de incidentes de segurança em até 24 horas são obrigatórias em todos os instrumentos contratuais.</w:t>
              <w:br/>
              <w:br/>
              <w:t>4. GESTÃO CONTINUADA E REVISÃO DE DESEMPENHO</w:t>
              <w:br/>
              <w:t>4.1. Fornecedores críticos serão avaliados mensalmente via Vendor Scorecard. Notas inferiores a 75 pontos exigirão a elaboração imediata de Plano de Melhoria de Fornecedor (SQIP).</w:t>
              <w:br/>
              <w:br/>
              <w:t>5. OFFBOARDING SEGURO E SANÇÕES</w:t>
              <w:br/>
              <w:t>5.1. No encerramento do contrato, todos os acessos lógicos e físicos do fornecedor devem ser sumariamente revogados em até 24 horas, mediante emissão do Certificado de Sanitização/Exclusão de Dados.</w:t>
              <w:br/>
              <w:t>5.2. O descumprimento desta Política sujeita os infratores às penalidades disciplinares e contratuais cabíveis.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4"/>
        </w:rPr>
        <w:t>Anexo B — Minuta Padrão de Acordo de Processamento de Dados (DPA - LGPD) para Fornecedores de 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ANEXO DE SEGURANÇA E PROCESSAMENTO DE DADOS PESSOAIS (DATA PROCESSING AGREEMENT - DPA)</w:t>
              <w:br/>
              <w:br/>
              <w:t>Cláusula 1ª - Objeto e Papéis: O Fornecedor atua na qualidade de OPERADOR no tratamento de dados pessoais fornecidos pelo Cliente (CONTROLADOR), comprometendo-se a tratar referidos dados exclusivamente para a execução do objeto do Contrato Principal e sob as instruções documentadas do Controlador.</w:t>
              <w:br/>
              <w:br/>
              <w:t>Cláusula 2ª - Medidas Técnicas de Segurança: O Operador garante que adota e manterá atualizadas medidas técnicas e organizacionais apropriadas de segurança (criptografia em trânsito/repouso, controle de acesso baseado em função, backups e testes de vulnerabilidade), em conformidade com o Art. 46 da LGPD e ISO 27001.</w:t>
              <w:br/>
              <w:br/>
              <w:t>Cláusula 3ª - Notificação de Incidentes de Segurança: O Operador compromete-se a notificar o Controlador por escrito em até 24 (vinte e quatro) horas após tomar conhecimento de qualquer incidente de segurança confirmado ou suspeita de vazamento de dados pessoais, fornecendo detalhes da natureza do evento, dados afetados e plano de mitigação.</w:t>
              <w:br/>
              <w:br/>
              <w:t>Cláusula 4ª - Subprocessamento: É vedada a subcontratação de serviços que envolvam tratamento de dados pessoais sem a prévia autorização por escrito do Controlador e sem que o suboperador assuma obrigações equivalentes às deste DPA.</w:t>
              <w:br/>
              <w:br/>
              <w:t>Cláusula 5ª - Exclusão e Sanitização ao Término: Encerrado o Contrato Principal, o Operador deverá, a critério do Controlador, excluir definitivamente ou devolver todos os dados pessoais mantidos em seus ambientes, emitindo o respectivo Certificado de Exclusão de Dados no prazo de 15 dias.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4"/>
        </w:rPr>
        <w:t>Anexo C — Matriz de Classificação de Fornecedores (Kraljic) &amp; Ficha de Avaliação (Vendor Scorecard)</w:t>
      </w:r>
    </w:p>
    <w:p>
      <w:r>
        <w:t>Modelo de Ficha Mensal de Avaliação de Desempenho do Fornecedor (Vendor Scorecard):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Dimensão de Avaliação</w:t>
            </w:r>
          </w:p>
        </w:tc>
        <w:tc>
          <w:tcPr>
            <w:tcW w:type="dxa" w:w="1152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Peso (%)</w:t>
            </w:r>
          </w:p>
        </w:tc>
        <w:tc>
          <w:tcPr>
            <w:tcW w:type="dxa" w:w="3600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Métrica / Critério de Avaliação</w:t>
            </w:r>
          </w:p>
        </w:tc>
        <w:tc>
          <w:tcPr>
            <w:tcW w:type="dxa" w:w="1440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Pontuação (0-100)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Cumprimento de SLAs Técnicos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35%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Percentual de disponibilidade e MTTR vs metas do contrato (UC).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____ pts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Qualidade Operacional &amp; Incidentes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Quantidade de incidentes P1 causados por falha do fornecedor.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____ pts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Atendimento e Suporte (Help Desk)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Tempo de primeira resposta e proatividade na resolução de chamados.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____ pts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Conformidade e Segurança (VRM)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Manutenção das certificações ISO 27001 e envio de relatórios SOC 2.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____ pts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Alinhamento Comercial e Parceria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Flexibilidade em renegociações, transparência e inovação.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6"/>
              </w:rPr>
              <w:t>____ pts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4"/>
        </w:rPr>
        <w:t>Anexo D — Matriz de Mapeamento de Demandas do Negócio (BRM Pipeline) &amp; Plano de Alinhamento</w:t>
      </w:r>
    </w:p>
    <w:p>
      <w:r>
        <w:t>Modelo de Registro de Demandas no Comitê de BRM: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Unidade de Negócio (BU)</w:t>
            </w:r>
          </w:p>
        </w:tc>
        <w:tc>
          <w:tcPr>
            <w:tcW w:type="dxa" w:w="2880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Descrição da Demanda / Oportunidade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Objetivo Estratégico</w:t>
            </w:r>
          </w:p>
        </w:tc>
        <w:tc>
          <w:tcPr>
            <w:tcW w:type="dxa" w:w="1440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Estimativa de Investimento</w:t>
            </w:r>
          </w:p>
        </w:tc>
        <w:tc>
          <w:tcPr>
            <w:tcW w:type="dxa" w:w="1152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Status / Encaminhamento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Diretoria Comercial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Implantação de aplicativo móvel de força de vendas integrado ao CRM.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Aumentar em 20% a produtividade de vendas externas.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R$ 150.000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Aprovado no Comitê EDM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Diretoria Financeira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Automação de conciliação bancária via inteligência artificial / RPA.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Reduzir tempo de fechamento mensal de 5 para 2 dias.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R$ 80.000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Em Análise de Viabilidade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Recursos Humanos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Plataforma SaaS de treinamento corporativo com gamificação.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Elevar engajamento e retenção de talentos.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R$ 45.000</w:t>
            </w:r>
          </w:p>
        </w:tc>
        <w:tc>
          <w:tcPr>
            <w:tcW w:type="dxa" w:w="115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Aguardando Sourcing VRM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4"/>
        </w:rPr>
        <w:t>Anexo E — Matriz de Capacitação, Onboarding e Treinamento em Vendor Management &amp; BRM</w:t>
      </w:r>
    </w:p>
    <w:p>
      <w:r>
        <w:t>Estrutura do Programa de Treinamento em Gestão de Fornecedores e Relacionamento: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Público-Alvo</w:t>
            </w:r>
          </w:p>
        </w:tc>
        <w:tc>
          <w:tcPr>
            <w:tcW w:type="dxa" w:w="1296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Carga Horária</w:t>
            </w:r>
          </w:p>
        </w:tc>
        <w:tc>
          <w:tcPr>
            <w:tcW w:type="dxa" w:w="4464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Conteúdo Programático Principal</w:t>
            </w:r>
          </w:p>
        </w:tc>
        <w:tc>
          <w:tcPr>
            <w:tcW w:type="dxa" w:w="1440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Frequência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Equipe de Compras &amp; Sourcing de TI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8 horas</w:t>
            </w:r>
          </w:p>
        </w:tc>
        <w:tc>
          <w:tcPr>
            <w:tcW w:type="dxa" w:w="44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Aplicação da Matriz de Kraljic, condução de Due Diligence VRM (ISO 27001/37001) e cláusulas de DPA.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Anual / Novo Integrante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Business Relationship Managers (BRMs)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12 horas</w:t>
            </w:r>
          </w:p>
        </w:tc>
        <w:tc>
          <w:tcPr>
            <w:tcW w:type="dxa" w:w="44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Técnicas de consultoria interna, mapeamento de valor de negócio, gestão de portfólio e ritos de comitê.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Semestral / Certificação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Gestores de Contratos &amp; Service Owners</w:t>
            </w:r>
          </w:p>
        </w:tc>
        <w:tc>
          <w:tcPr>
            <w:tcW w:type="dxa" w:w="1296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 horas</w:t>
            </w:r>
          </w:p>
        </w:tc>
        <w:tc>
          <w:tcPr>
            <w:tcW w:type="dxa" w:w="446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Medição mensal de SLAs (Scorecard), aplicação de glosas e procedimentos formais de Offboarding.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Anual</w:t>
            </w:r>
          </w:p>
        </w:tc>
      </w:tr>
    </w:tbl>
    <w:p>
      <w:r>
        <w:t>Nota de planejamento: o cronograma específico de 60 dias e os valores orçamentários são estimativas ilustrativas do case. O programa integrado considera implantação inicial em 90 dias e evolução/maturação de até 18 meses; o cronograma deste processo deve ser recalibrado após inventário real de contratos, segmentação de risco, avaliação de fornecedores críticos, capacidade das equipes e dependências de Compras, Jurídico, Segurança, Financeiro e áreas de negócio.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PROGRAMA MESTRE DE GOVERNANÇA DE TI — PROJETO 08: FORNECEDORES &amp; BRM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