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5014"/>
          <w:sz w:val="18"/>
        </w:rPr>
        <w:t>NOTA DE CONTEXTO — CASE SIMULADO: este manual é uma proposta conceitual para estudo e planejamento. Diagnósticos, custos, metas, limites técnicos, regras de desligamento, estimativas, aprovações, testes e resultados são hipotéticos ou propostas de referência; não comprovam implantação nem autorização corporativa real. Validar arquitetura, criticidade, requisitos contratuais, orçamento, segurança, continuidade e responsáveis antes da adoção.</w:t>
      </w:r>
    </w:p>
    <w:p>
      <w:pPr>
        <w:spacing w:before="0" w:after="80"/>
      </w:pPr>
      <w:r>
        <w:rPr>
          <w:b/>
          <w:color w:val="007882"/>
          <w:sz w:val="20"/>
        </w:rPr>
        <w:t>PROGRAMA INTEGRADO DE GOVERNANÇA, SERVIÇOS E SEGURANÇA DE TI (SGS / SGSI)</w:t>
        <w:br/>
      </w:r>
      <w:r>
        <w:rPr>
          <w:b/>
          <w:color w:val="102C57"/>
          <w:sz w:val="44"/>
        </w:rPr>
        <w:t>MANUAL OPERACIONAL DO PROJETO 09:</w:t>
        <w:br/>
        <w:t>GESTÃO DE DEMANDA, CAPACIDADE E FINANÇAS DE TI (FINOPS)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>Código do Documento: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MAN-PRJ-009-FINOPS-v2.0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>Normas &amp; Frameworks Base: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ISO/IEC 20000-1:2020 (8.4.1/8.4.2/8.4.3), ITIL v4 (Capacity/Financial/Demand), COBIT 5 (APO06/BAI03/BAI04), FinOps Foundation Framework, SOX ITGC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>Status &amp; Aprovabilidade: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MINUTA PARA AVALIAÇÃO — NÃO APROVADA; não comprova prontidão para implantação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>Público-Alvo: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CIO, Gestor FinOps, Engenheiros Cloud, Arquitetos de Soluções, Financeiro/Controladoria e PMO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pPr>
              <w:spacing w:after="80"/>
            </w:pPr>
            <w:r>
              <w:rPr>
                <w:b/>
                <w:color w:val="102C57"/>
                <w:sz w:val="21"/>
              </w:rPr>
              <w:t>📌 DIRETRIZ ESTRATÉGICA FINOPS: EFICIÊNCIA FINANCEIRA E PREVISIBILIDADE TÉCNICA</w:t>
              <w:br/>
            </w:r>
            <w:r>
              <w:rPr>
                <w:color w:val="323232"/>
                <w:sz w:val="20"/>
              </w:rPr>
              <w:t>A Gestão de Demanda, Capacidade e Finanças de TI (FinOps) une a engenharia de tecnologia, governança de serviços e inteligência financeira para eliminar o desperdício em recursos de TI On-Premise e Multi-Cloud (AWS/Azure/GCP). Este manual estabelece o modelo operacional completo para garantir que 100% da capacidade computacional atenda aos SLAs de negócio com custo otimizado, visibilidade de chargeback/showback e previsibilidade orçamentária.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02C57"/>
          <w:sz w:val="30"/>
        </w:rPr>
        <w:t>CAPÍTULO 1: IDENTIFICAÇÃO, CONTROLE DOCUMENTAL E HISTÓRICO DE REVISÕES</w:t>
      </w:r>
    </w:p>
    <w:p>
      <w:r>
        <w:t>Este manual é uma proposta de documento operacional de nível 2 para avaliação de demandas, dimensionamento de capacidade e controle financeiro FinOps. Sua adoção, obrigatoriedade e aderência a normas devem ser validadas e aprovadas formalmente pela organização.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152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1440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160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Autor/Papel</w:t>
            </w:r>
          </w:p>
        </w:tc>
        <w:tc>
          <w:tcPr>
            <w:tcW w:type="dxa" w:w="2160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Aprovador/Papel</w:t>
            </w:r>
          </w:p>
        </w:tc>
        <w:tc>
          <w:tcPr>
            <w:tcW w:type="dxa" w:w="2880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Descrição das Alterações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15/10/2025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FinOps Specialist / ITIL Architect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CIO / Comitê de Governança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Emissão inicial do Manual da Gestão de Demanda e FinOps.</w:t>
            </w:r>
          </w:p>
        </w:tc>
      </w:tr>
      <w:tr>
        <w:tc>
          <w:tcPr>
            <w:tcW w:type="dxa" w:w="115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2.0</w:t>
            </w:r>
          </w:p>
        </w:tc>
        <w:tc>
          <w:tcPr>
            <w:tcW w:type="dxa" w:w="1440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14/10/2026</w:t>
            </w:r>
          </w:p>
        </w:tc>
        <w:tc>
          <w:tcPr>
            <w:tcW w:type="dxa" w:w="2160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Lead FinOps &amp; Capacity Architect</w:t>
            </w:r>
          </w:p>
        </w:tc>
        <w:tc>
          <w:tcPr>
            <w:tcW w:type="dxa" w:w="2160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CFO &amp; CIO / Conselho GRC</w:t>
            </w:r>
          </w:p>
        </w:tc>
        <w:tc>
          <w:tcPr>
            <w:tcW w:type="dxa" w:w="2880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Revisão e ampliação para o padrão completo com FinOps Cloud, Chargeback e 5 POPs.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02C57"/>
          <w:sz w:val="30"/>
        </w:rPr>
        <w:t>CAPÍTULO 2: SUMÁRIO EXECUTIVO DO PROJETO 09</w:t>
      </w:r>
    </w:p>
    <w:p>
      <w:r>
        <w:t>O investimento em tecnologia em empresas de médio e grande porte frequentemente sofre com dois extremos danosos: a falta de capacidade (causando lentidão e indisponibilidade de serviços críticos) e o sobredimensionamento / desperdício (recursos ociosos e faturas de nuvem fora de controle). O Projeto 09 estabelece a disciplina de Gestão de Demanda, Capacidade e FinOps para equilibrar desempenho computacional e eficiência financeira.</w:t>
        <w:br/>
        <w:br/>
        <w:t>Resultados e metas mensuráveis propostas para o Projeto 099:</w:t>
        <w:br/>
        <w:t>• Otimização de Custos Cloud (FinOps Savings): Redução direta de no mínimo 25% na fatura mensal de nuvem (AWS/Azure/GCP) nos primeiros 90 dias através de direitos de uso (RI/Savings Plans), desligamento automatizado e readequação de tamanho (Right-sizing).</w:t>
        <w:br/>
        <w:t>• Eliminação de Indisponibilidades por Esgotamento de Recursos: Zero incidentes graves (P1/P2) causados por estouro de disco, memória ou CPU em serviços estratégicos.</w:t>
        <w:br/>
        <w:t>• Previsibilidade Orçamentária de TI: Acurácia do orçamento anual de TI dentro da margem de variação de ± 5% em relação ao planejado.</w:t>
        <w:br/>
        <w:t>• Rastreabilidade de Custos por Negócio: 100% dos recursos computacionais etiquetados (Cost Allocation Tags) e atribuídos às unidades de negócio via Showback/Chargeback.</w:t>
      </w:r>
      <w:r>
        <w:rPr>
          <w:b/>
        </w:rPr>
      </w:r>
      <w:r/>
      <w:r/>
      <w:r/>
      <w:r/>
    </w:p>
    <w:p>
      <w:pPr>
        <w:keepNext/>
        <w:spacing w:before="360" w:after="120"/>
      </w:pPr>
      <w:r>
        <w:rPr>
          <w:b/>
          <w:color w:val="102C57"/>
          <w:sz w:val="30"/>
        </w:rPr>
        <w:t>CAPÍTULO 3: CONTEXTO ORGANIZACIONAL, JUSTIFICATIVA E OBJETIVOS</w:t>
      </w:r>
    </w:p>
    <w:p>
      <w:r>
        <w:t>A migração acelerada para nuvem e a proliferação de arquiteturas distribuídas transformaram o modelo financeiro de TI de CAPEX (investimento em capital prévio) para OPEX (despesa operacional variável baseada em consumo). Sem uma governança financeira e técnica rígida, o consumo descontrolado por equipes de desenvolvimento resulta na 'Síndrome da Fatura Assustadora' (Cloud Shock).</w:t>
        <w:br/>
        <w:br/>
      </w:r>
      <w:r>
        <w:rPr>
          <w:b/>
        </w:rPr>
        <w:t>Objetivos Estratégicos do Projeto:</w:t>
        <w:br/>
      </w:r>
      <w:r>
        <w:t>1. Conectar a demanda de negócio à capacidade de TI antes da execução dos investimentos.</w:t>
        <w:br/>
      </w:r>
      <w:r>
        <w:t>2. Implementar monitoramento contínuo da capacidade (CPU, RAM, Storage, I/O, Network, Licenças).</w:t>
        <w:br/>
      </w:r>
      <w:r>
        <w:t>3. Fomentar a cultura de responsabilidade financeira (Financial Accountability) entre os times de Engenharia e Produto.</w:t>
        <w:br/>
      </w:r>
      <w:r>
        <w:t>4. Automatizar ações de escalonamento vertical/horizontal e reciclagem de recursos ociosos.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4: ESCOPO, PREMISSAS, RESTRIÇÕES E EXCLUSÕES</w:t>
      </w:r>
    </w:p>
    <w:p>
      <w:r>
        <w:t>O escopo proposto abrange os ambientes computacionais a serem formalmente definidos e confirmados no diagnóstico:</w:t>
        <w:br/>
        <w:t>• Ambientes Cloud Públicos, Privados e Híbridos (AWS, Microsoft Azure, Google Cloud Platform, OCI).</w:t>
        <w:br/>
        <w:t>• Data Centers On-Premise (Servidores Físicos, Clusters de Virtualização VMware/Hyper-V, Storages SAN/NAS, Ativos de Rede).</w:t>
        <w:br/>
        <w:t>• Licenciamento de Software e SaaS Corporativo (ERP SAP/Totvs, CRM, M365, Banco de Dados Oracle/SQL Server).</w:t>
        <w:br/>
        <w:t>• Exclusão: Custos operacionais de telefonia móvel pessoal e insumos de escritório não gerenciados pela TI.</w:t>
      </w:r>
      <w:r/>
      <w:r/>
      <w:r/>
      <w:r/>
    </w:p>
    <w:p>
      <w:pPr>
        <w:keepNext/>
        <w:spacing w:before="360" w:after="120"/>
      </w:pPr>
      <w:r>
        <w:rPr>
          <w:b/>
          <w:color w:val="102C57"/>
          <w:sz w:val="30"/>
        </w:rPr>
        <w:t>CAPÍTULO 5: PRINCÍPIOS METODOLÓGICOS E ARCABOUÇO NORMATIVO</w:t>
      </w:r>
    </w:p>
    <w:p>
      <w:r>
        <w:t>A proposta considera as normas técnicas e frameworks abaixo como referências de trabalho; validar as edições, cláusulas, aplicabilidade e interpretação antes de adotar o modelo:</w:t>
        <w:br/>
        <w:t>1. ABNT NBR ISO/IEC 20000-1:2020: Cláusulas 8.4.1 (Gestão de Demanda), 8.4.2 (Gestão de Capacidade) e 8.4.3 (Gestão Financeira de Serviços).</w:t>
        <w:br/>
        <w:t>2. FinOps Foundation Framework: Fases Informar (Inform), Otimizar (Optimize) e Operar (Operate).</w:t>
        <w:br/>
        <w:t>3. ITIL v4 Practice Guides: Capacity and Performance Management, Service Financial Management e Demand Management.</w:t>
        <w:br/>
        <w:t>4. COBIT 5 / COBIT 2019: Domínios APO06 (Gerenciar Orçamento e Custos), BAI03 (Gerenciar Capacidade) e BAI04 (Gerenciar Disponibilidade e Capacidade).</w:t>
        <w:br/>
        <w:t>5. SOX ITGC &amp; COSO 2013: Controles financeiros e segregação de alçadas de aprovação orçamentária.</w:t>
      </w:r>
      <w:r/>
      <w:r/>
      <w:r/>
      <w:r/>
      <w:r/>
    </w:p>
    <w:p>
      <w:pPr>
        <w:keepNext/>
        <w:spacing w:before="360" w:after="120"/>
      </w:pPr>
      <w:r>
        <w:rPr>
          <w:b/>
          <w:color w:val="102C57"/>
          <w:sz w:val="30"/>
        </w:rPr>
        <w:t>CAPÍTULO 6: TERMINOLOGIA, CONCEITOS E MODELO OPERACIONAL</w:t>
      </w:r>
    </w:p>
    <w:p>
      <w:r>
        <w:t>Para padronização dos termos técnicos utilizados pelos times de Finanças, Governança e Engenharia:</w:t>
        <w:br/>
      </w:r>
      <w:r>
        <w:t>• FinOps (Cloud Financial Management): Prática cultural e operacional que une Engenharia, Finanças e Negócio para maximizar o valor de cada real investido na nuvem.</w:t>
        <w:br/>
      </w:r>
      <w:r>
        <w:t>• Right-sizing: Redimensionamento apropriado de instâncias e recursos para adequar a capacidade alocada à demanda real de carga.</w:t>
        <w:br/>
      </w:r>
      <w:r>
        <w:t>• Reserved Instances (RI) / Savings Plans: Compromissos contratuais de consumo computacional em nuvem que oferecem descontos de até 72% em relação à tarifa sob demanda (On-Demand).</w:t>
        <w:br/>
      </w:r>
      <w:r>
        <w:t>• Showback: Relatório informativo transparente enviado às unidades de negócio detalhando o consumo de TI gerado por seus produtos, sem cobrança financeira direta.</w:t>
        <w:br/>
      </w:r>
      <w:r>
        <w:t>• Chargeback: Débito financeiro real na conta de resultado (DRE) do departamento de negócio correspondente ao custo de TI consumido.</w:t>
        <w:br/>
      </w:r>
      <w:r>
        <w:t>• Business Activity Patterns (PAB): Padrões de atividade do negócio (ex.: pico de vendas de Black Friday, fechamento contábil mensal) que determinam a curva de demanda computacional.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7: MODELO DE MATURIDADE E DIAGNÓSTICO FINOPS</w:t>
      </w:r>
    </w:p>
    <w:p>
      <w:r>
        <w:t>A evolução da disciplina de Demanda, Capacidade e FinOps obedece ao modelo de maturidade do FinOps Foundation em três estágios:</w:t>
        <w:br/>
      </w:r>
      <w:r>
        <w:t>1. Estágio Crawl (Engatinhar): Alocação básica de custos via tags simples, faturas de nuvem consolidadas sem visibilidade de detalhes, identificação reativa de recursos ociosos e relatórios mensais estáticos.</w:t>
        <w:br/>
      </w:r>
      <w:r>
        <w:t>2. Estágio Walk (Caminhar): Mapeamento de 80%+ dos custos por tags padronizadas, relatórios diários automatizados, adoção de Savings Plans para cargas estáveis, Right-sizing pré-aprovado e Showback mensal implementado.</w:t>
        <w:br/>
      </w:r>
      <w:r>
        <w:t>3. Estágio Run (Correr): Tagging &gt; 98%, automação completa de desligamento e auto-scaling, métricas de Unit Economics (Custo de TI por transação/cliente), FinOps integrado às esteiras CI/CD e Chargeback integrado ao ERP.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8: ARQUITETURA INTEGRAÇÃO FINOPS E GESTÃO DE CAPACIDADE</w:t>
      </w:r>
    </w:p>
    <w:p>
      <w:r>
        <w:t>A gestão integrada conecta a demanda de negócio, a engenharia de capacidade e a governança financeira através de uma esteira contínua de controle:</w:t>
        <w:br/>
        <w:br/>
      </w:r>
      <w:r>
        <w:rPr>
          <w:b/>
        </w:rPr>
        <w:t>Fluxo Integrado FinOps / Capacity:</w:t>
        <w:br/>
      </w:r>
      <w:r>
        <w:t>Demanda do Negócio (Projetos/PAB) ➔ Análise de Impacto de Capacidade ➔ Aprovação de Business Case ➔ Provisionamento Just-in-Time ➔ Telemetria de Uso (APM/CloudWatch) ➔ Otimização Contínua FinOps ➔ Faturamento e Chargeback.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9: ESTRUTURA ORGANIZACIONAL E MATRIZ RACI</w:t>
      </w:r>
    </w:p>
    <w:p>
      <w:r>
        <w:t>Atribuição clara de responsabilidades entre as equipes envolvidas: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3600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Atividade / Processo</w:t>
            </w:r>
          </w:p>
        </w:tc>
        <w:tc>
          <w:tcPr>
            <w:tcW w:type="dxa" w:w="115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CIO/CFO</w:t>
            </w:r>
          </w:p>
        </w:tc>
        <w:tc>
          <w:tcPr>
            <w:tcW w:type="dxa" w:w="1296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FinOps Lead</w:t>
            </w:r>
          </w:p>
        </w:tc>
        <w:tc>
          <w:tcPr>
            <w:tcW w:type="dxa" w:w="1296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Capacity Eng</w:t>
            </w:r>
          </w:p>
        </w:tc>
        <w:tc>
          <w:tcPr>
            <w:tcW w:type="dxa" w:w="1296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DevOps/N3</w:t>
            </w:r>
          </w:p>
        </w:tc>
        <w:tc>
          <w:tcPr>
            <w:tcW w:type="dxa" w:w="115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Negócio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Aprovação do Orçamento e Metas FinOps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360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Análise de Business Case de Nova Demanda</w:t>
            </w:r>
          </w:p>
        </w:tc>
        <w:tc>
          <w:tcPr>
            <w:tcW w:type="dxa" w:w="115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115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Monitoramento de Capacidade &amp; Thresholds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</w:tr>
      <w:tr>
        <w:tc>
          <w:tcPr>
            <w:tcW w:type="dxa" w:w="360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Execução de Right-sizing &amp; Desligamento</w:t>
            </w:r>
          </w:p>
        </w:tc>
        <w:tc>
          <w:tcPr>
            <w:tcW w:type="dxa" w:w="115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15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Compra de Reserved Instances / Savings Plans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</w:tr>
      <w:tr>
        <w:tc>
          <w:tcPr>
            <w:tcW w:type="dxa" w:w="360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Publicação do Relatório de Showback/Chargeback</w:t>
            </w:r>
          </w:p>
        </w:tc>
        <w:tc>
          <w:tcPr>
            <w:tcW w:type="dxa" w:w="115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1296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type="dxa" w:w="115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A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02C57"/>
          <w:sz w:val="30"/>
        </w:rPr>
        <w:t>CAPÍTULO 10: FLUXO DO PROCESSO DE DEMANDA, CAPACIDADE E FINOPS</w:t>
      </w:r>
    </w:p>
    <w:p>
      <w:r>
        <w:t>O ciclo operacional do processo compreende 5 macro-etapas encadeadas:</w:t>
        <w:br/>
      </w:r>
      <w:r>
        <w:t>1. Entrada de Demanda: Mapeamento de novos projetos, sazonalidades do negócio e alterações de tráfego.</w:t>
        <w:br/>
      </w:r>
      <w:r>
        <w:t>2. Análise de Capacidade: Modelagem do impacto computacional (CPU, Memória, IOPS, Largura de Banda).</w:t>
        <w:br/>
      </w:r>
      <w:r>
        <w:t>3. Estimativa de Custos FinOps: Simulação de custos e definição da estratégia de contratação (On-Demand vs RI).</w:t>
        <w:br/>
      </w:r>
      <w:r>
        <w:t>4. Provisionamento &amp; Otimização: Provisionamento com Tags obrigatórias, aplicação de auto-scaling e politicas de desligamento.</w:t>
        <w:br/>
      </w:r>
      <w:r>
        <w:t>5. Faturamento, Showback e Melhoria: Contabilidade de custos, rateio por área consumidora e revisão de metas.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11: PROCEDIMENTOS OPERACIONAIS PADRÃO (POPs DE EXECUÇÃO)</w:t>
      </w:r>
    </w:p>
    <w:p>
      <w:r>
        <w:t>Esta seção estabelece os 5 Procedimentos Operacionais Padrão (POPs) detalhados para execução diária do processo:</w:t>
      </w:r>
    </w:p>
    <w:p>
      <w:pPr>
        <w:keepNext/>
        <w:spacing w:before="280" w:after="80"/>
      </w:pPr>
      <w:r>
        <w:rPr>
          <w:b/>
          <w:color w:val="007882"/>
          <w:sz w:val="25"/>
        </w:rPr>
        <w:t>POP-FOP-001: Avaliação de Demanda de TI e Dimensionamento de Capacidade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1. Objetivo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Analisar o impacto computacional e financeiro de novas demandas do negócio antes da aquisição/provisionamento.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2. Gatilho de Entrada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Abertura de ticket de Demanda/Projeto no ITSM ou requisição de novos serviços de TI.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3. Entradas Necessárias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Documento de Requisitos do Negócio, estimativa de usuários simultâneos, taxa de transações e volume de dados.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4. Ferramentas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ITSM System, Calculadoras de Custo Cloud (AWS/Azure Pricing Calculator), Planilha de Dimensionamento.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5. Passo a Passo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1. Receber e registrar o formulário de demanda.</w:t>
              <w:br/>
              <w:t>2. Estimar carga de trabalho (PAB).</w:t>
              <w:br/>
              <w:t>3. Simular arquitetura de capacidade e definir limites de hardware/cloud.</w:t>
              <w:br/>
              <w:t>4. Calcular custo mensal estimado.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6. Regras de Negócio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Demandas com custo mensal superior a R$ 10.000 exigem aprovação formal do Comitê FinOps e justificativa de ROI.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7. Saídas/Evidências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Laudo de Avaliação de Capacidade e Custo (LACC) anexado à requisição.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8. Métricas/SLAs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Prazo de emissão do laudo de capacidade ≤ 3 dias úteis para demandas normais.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7882"/>
          <w:sz w:val="25"/>
        </w:rPr>
        <w:t>POP-FOP-002: Monitoramento de Capacidade, Desempenho e Alertas de Thresholds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1. Objetivo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Acompanhar continuamente a utilização de CPU, memória, armazenamento e rede para prevenir indisponibilidades.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2. Gatilho de Entrada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Execução contínua automatizada 24x7 via ferramentas de telemetria.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3. Entradas Necessárias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Métricas de consumo de infraestrutura On-Premise e Cloud enviadas por agentes de monitoramento.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4. Ferramentas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Datadog, Zabbix, AWS CloudWatch, Azure Monitor, Grafana Dashboards.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5. Passo a Passo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1. Coletar dados de telemetria a cada 1 minuto.</w:t>
              <w:br/>
              <w:t>2. Comparar consumo com os thresholds definidos (70% Warning / 85% Critical).</w:t>
              <w:br/>
              <w:t>3. Gerar alerta automático caso o limite seja ultrapassado por &gt; 5 minutos.</w:t>
              <w:br/>
              <w:t>4. Disparar expansão automática (Auto-scaling) ou abrir ticket para o time N3.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6. Regras de Negócio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Recursos com consumo de CPU/Memória &gt; 85% sustentado por 15 min exigem ação imediata de mitigação.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7. Saídas/Evidências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Logs de monitoramento, tickets de incidente de capacidade e relatórios de métricas.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8. Métricas/SLAs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Tempo de resposta a alertas críticos de capacidade ≤ 15 minutos.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7882"/>
          <w:sz w:val="25"/>
        </w:rPr>
        <w:t>POP-FOP-003: Execução de Otimização FinOps (Right-Sizing &amp; Decommissioning)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1. Objetivo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Identificar e eliminar o desperdício financeiro em recursos computacionais subutilizados ou ociosos.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2. Gatilho de Entrada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Varredura semanal automatizada do ambiente On-Premise e Cloud.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3. Entradas Necessárias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Relatórios de recursos ociosos (CPU média &lt; 5%, discos desanexados, IPs não utilizados, snapshots antigos).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4. Ferramentas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AWS Trusted Advisor, Azure Advisor, CloudHealth, Anodot, Scripts de automação em Python/Bash.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5. Passo a Passo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1. Identificar recursos ociosos na varredura semanal.</w:t>
              <w:br/>
              <w:t>2. Notificar o proprietário do recurso (Owner) concedendo 5 dias para manifestação.</w:t>
              <w:br/>
              <w:t>3. Caso não haja justificativa, executar snapshot de segurança e desligar o recurso.</w:t>
              <w:br/>
              <w:t>4. Excluir o recurso após 15 dias de desligamento.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6. Regras de Negócio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Discos e volumes desanexados há mais de 30 dias devem ser permanentemente deletados após backup.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7. Saídas/Evidências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Relatório de Otimização Executada e comprovante de economia financeira (Savings Report).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8. Métricas/SLAs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Taxa de resolução de recomendações de Right-sizing ≥ 80% em até 30 dias.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7882"/>
          <w:sz w:val="25"/>
        </w:rPr>
        <w:t>POP-FOP-004: Gestão de Compromissos de Desconto (Reserved Instances &amp; Savings Plans)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1. Objetivo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Maximizar a cobertura de instâncias reservadas para reduzir o custo do consumo sob demanda (On-Demand).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2. Gatilho de Entrada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Reunião mensal do Comitê FinOps para análise do baseline de consumo estável.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3. Entradas Necessárias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Histórico de uso estável de nuvem dos últimos 90 dias e projeções de novos projetos.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4. Ferramentas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AWS Cost Explorer, Azure Cost Management, FinOps Decision Matrix.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5. Passo a Passo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1. Mapear a carga de trabalho estável (Baseline) que opera 24x7.</w:t>
              <w:br/>
              <w:t>2. Simular cenários de compra de Savings Plans / RIs (1 ano ou 3 anos, No Upfront / Partial Upfront).</w:t>
              <w:br/>
              <w:t>3. Submeter recomendação ao CFO/CIO.</w:t>
              <w:br/>
              <w:t>4. Efetuar a compra e monitorar a taxa de utilização da reserva.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6. Regras de Negócio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A taxa de utilização das instâncias reservadas contratadas deve ser mantida obrigatoriamente acima de 95%.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7. Saídas/Evidências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Contrato de reserva ativo e dashboard de taxa de utilização de RIs.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8. Métricas/SLAs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Manter a cobertura de computação estável por reservas em no mínimo 70%.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7882"/>
          <w:sz w:val="25"/>
        </w:rPr>
        <w:t>POP-FOP-005: Rateio de Custos, Showback e Chargeback Financeiro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1. Objetivo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Alocar e faturar os custos de TI para as unidades de negócio com base no consumo real de recursos.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2. Gatilho de Entrada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Fechamento mensal da fatura de TI e consolidação dos dados de telemetria/tags.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3. Entradas Necessárias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Faturas detalhadas de fornecedores Cloud/Telecom e mapa de Cost Allocation Tags.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4. Ferramentas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ERP Corporativo (Módulo Financeiro/Controladoria), Dashboard de Chargeback, Apptio/CloudHealth.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5. Passo a Passo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1. Importar a fatura mensal consolidada de TI.</w:t>
              <w:br/>
              <w:t>2. Processar a regra de alocação de custos via Tags de centro de custo.</w:t>
              <w:br/>
              <w:t>3. Distribuir custos compartilhados (Shared Costs) conforme fórmula de rateio pré-definida.</w:t>
              <w:br/>
              <w:t>4. Emitir relatório de Showback para validação e efetuar lançamento no ERP (Chargeback).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6. Regras de Negócio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Custos não etiquetados (Untagged Costs) são penalizados com alocação no centro de custo do gestor do sistema.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7. Saídas/Evidências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Relatório Mensal de Chargeback/Showback e lançamentos contábeis de rateio.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60" w:type="dxa"/>
              <w:right w:w="60" w:type="dxa"/>
            </w:tcMar>
            <w:shd w:fill="F0F4F8"/>
          </w:tcPr>
          <w:p>
            <w:pPr>
              <w:spacing w:after="40"/>
            </w:pPr>
            <w:r>
              <w:rPr>
                <w:b/>
                <w:color w:val="102C57"/>
                <w:sz w:val="17"/>
              </w:rPr>
              <w:t>8. Métricas/SLAs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after="40"/>
            </w:pPr>
            <w:r>
              <w:rPr>
                <w:sz w:val="17"/>
              </w:rPr>
              <w:t>Emissão do relatório de Chargeback até o 5º dia útil do mês subsequente.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02C57"/>
          <w:sz w:val="30"/>
        </w:rPr>
        <w:t>CAPÍTULO 12: REGRAS DE NEGÓCIO E POLÍTICAS COMPULSÓRIAS</w:t>
      </w:r>
    </w:p>
    <w:p>
      <w:r>
        <w:t>As regras abaixo são propostas para avaliação e aprovação formal; não possuem caráter corporativo obrigatório antes de sua adoção:</w:t>
        <w:br/>
        <w:t>1. Política de Tagging Obrigatório: Nenhum recurso pode ser provisionado em nuvem sem as tags obrigatórias: Environment, CostCenter, Owner, ServiceName e Criticality. Recursos sem tags devem ser identificados e encaminhados para correção; qualquer desligamento automático exige exceções, comunicação, validação de propriedade, proteção de dados e análise de impacto antes da ativação.</w:t>
        <w:br/>
        <w:t>2. Trava de Provisão Sem Orcamento: Proposta de controle financeiro: definir limite monetário e fluxo de aprovação para alterações de infraestrutura, com valor-base, alçadas e exceções aprovados por Finanças e Tecnologia; R$ 5.000/mês é um parâmetro ilustrativo a validar.</w:t>
        <w:br/>
        <w:t>3. Janela de Desligamento Automático (Auto-Stop): Ambientes de Desenvolvimento e Homologação devem ser automaticamente desligados entre 20h e 08h em dias úteis e 24h nos finais de semana, salvo exceção aprovada pelo Gestor.</w:t>
      </w:r>
      <w:r/>
      <w:r/>
      <w:r/>
    </w:p>
    <w:p>
      <w:pPr>
        <w:keepNext/>
        <w:spacing w:before="360" w:after="120"/>
      </w:pPr>
      <w:r>
        <w:rPr>
          <w:b/>
          <w:color w:val="102C57"/>
          <w:sz w:val="30"/>
        </w:rPr>
        <w:t>CAPÍTULO 13: MATRIZ DE RISCOS, CONTROLES INTERNOS E COMPLIANCE (RCSA)</w:t>
      </w:r>
    </w:p>
    <w:p>
      <w:r>
        <w:t>Mapeamento de riscos operacionais e financeiros associados à gestão de capacidade e custos: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59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Risco Mapeado</w:t>
            </w:r>
          </w:p>
        </w:tc>
        <w:tc>
          <w:tcPr>
            <w:tcW w:type="dxa" w:w="1440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168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Controle Preventivo / Mitigante</w:t>
            </w:r>
          </w:p>
        </w:tc>
        <w:tc>
          <w:tcPr>
            <w:tcW w:type="dxa" w:w="259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Evidência Auditável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Explosão orçamentária em Cloud (Cloud Shock)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Alto / Financeiro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Limites de orçamento com alertas automáticos em 50%, 75% e 90% no portal FinOps.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Logs de disparo de alertas de orçamento.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Indisponibilidade por falta de capacidade (Outage)</w:t>
            </w:r>
          </w:p>
        </w:tc>
        <w:tc>
          <w:tcPr>
            <w:tcW w:type="dxa" w:w="144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Crítico / Operacional</w:t>
            </w:r>
          </w:p>
        </w:tc>
        <w:tc>
          <w:tcPr>
            <w:tcW w:type="dxa" w:w="3168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Thresholds com alertas preventivos em 70% e auto-scaling configurado.</w:t>
            </w:r>
          </w:p>
        </w:tc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Relatório de capacidade e tickets de prevenção.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Multas por inconformidade de licenças (Compliance Audit)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Alto / Legal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Varredura contínua SAM e bloqueio de instalação de softwares não homologados.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Relatório de reconciliação de licenças vs instâncias.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02C57"/>
          <w:sz w:val="30"/>
        </w:rPr>
        <w:t>CAPÍTULO 14: ARQUITETURA TECNOLÓGICA E FERRAMENTAS DE FINOPS</w:t>
      </w:r>
    </w:p>
    <w:p>
      <w:r>
        <w:t>A sustentação tecnológica do processo utiliza a seguinte pilha de soluções de mercado e código aberto:</w:t>
        <w:br/>
      </w:r>
      <w:r>
        <w:t>• Gestão de Custos Cloud: AWS Cost Explorer / Cost Anomaly Detection, Azure Cost Management, GCP Billing.</w:t>
        <w:br/>
      </w:r>
      <w:r>
        <w:t>• FinOps Enterprise Platforms: Apptio Cloudability, CloudHealth by VMware, Kubecost (para clusters Kubernetes).</w:t>
        <w:br/>
      </w:r>
      <w:r>
        <w:t>• Telemetria e Monitoramento de Capacidade: Datadog, Zabbix, Prometheus + Grafana, AWS CloudWatch.</w:t>
        <w:br/>
      </w:r>
      <w:r>
        <w:t>• Automação e Desligamento: AWS Instance Scheduler, TerraForm FinOps Modules, Scripts Python Boto3 / Azure SDK.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15: INDICADORES CHAVE DE DESEMPENHO (KPIs E FINOPS METRICS)</w:t>
      </w:r>
    </w:p>
    <w:p>
      <w:r>
        <w:t>Painel de controle financeiro e operacional: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59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Indicador (KPI)</w:t>
            </w:r>
          </w:p>
        </w:tc>
        <w:tc>
          <w:tcPr>
            <w:tcW w:type="dxa" w:w="3600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Fórmula de Cálculo</w:t>
            </w:r>
          </w:p>
        </w:tc>
        <w:tc>
          <w:tcPr>
            <w:tcW w:type="dxa" w:w="1728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Meta Estabelecida</w:t>
            </w:r>
          </w:p>
        </w:tc>
        <w:tc>
          <w:tcPr>
            <w:tcW w:type="dxa" w:w="187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Frequência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FinOps Savings Ratio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(Economia Realizada / Custo Bruto Sem Otimização) * 100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≥ 20% ao mês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Mensal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Taxa de Tagging de Recursos</w:t>
            </w:r>
          </w:p>
        </w:tc>
        <w:tc>
          <w:tcPr>
            <w:tcW w:type="dxa" w:w="360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(Recursos Etiquetados Corretamente / Total de Recursos) * 100</w:t>
            </w:r>
          </w:p>
        </w:tc>
        <w:tc>
          <w:tcPr>
            <w:tcW w:type="dxa" w:w="1728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≥ 98%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Semanal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Cobertura de Instâncias Reservadas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(Horas Computacionais Cobertas por RI / Horas Totais) * 100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70% a 85%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Mensal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Acurácia do Orçamento de TI</w:t>
            </w:r>
          </w:p>
        </w:tc>
        <w:tc>
          <w:tcPr>
            <w:tcW w:type="dxa" w:w="360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(1 - |Custo Real - Orçado| / Custo Orçado) * 100</w:t>
            </w:r>
          </w:p>
        </w:tc>
        <w:tc>
          <w:tcPr>
            <w:tcW w:type="dxa" w:w="1728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≥ 95%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Mensal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02C57"/>
          <w:sz w:val="30"/>
        </w:rPr>
        <w:t>CAPÍTULO 16: CRONOGRAMA E ROADMAP DE IMPLANTAÇÃO (60 DIAS)</w:t>
      </w:r>
    </w:p>
    <w:p>
      <w:r>
        <w:t>A implantação proposta do Projeto 09 pode ser organizada no roadmap indicativo de quatro fases abaixo; o cronograma depende de diagnóstico, recursos e dependências reais:</w:t>
        <w:br/>
        <w:t>• Fase 1 (Dias 1-15): Diagnóstico de custos, inventário de recursos Cloud/On-Premise e publicação da Política de Tagging.</w:t>
        <w:br/>
        <w:t>• Fase 2 (Dias 16-30): Implementação da automação de tagging, saneamento de recursos ociosos e primeiros right-sizings.</w:t>
        <w:br/>
        <w:t>• Fase 3 (Dias 31-45): Contratação de Savings Plans / RIs, estruturação dos relatórios de Showback e homologação dos POPs.</w:t>
        <w:br/>
        <w:t>• Fase 4 (Dias 46-60): Implantação do Chargeback no ERP, treinamento das equipes e go-live com operação assistida.</w:t>
      </w:r>
      <w:r/>
      <w:r/>
      <w:r/>
      <w:r/>
    </w:p>
    <w:p>
      <w:pPr>
        <w:keepNext/>
        <w:spacing w:before="360" w:after="120"/>
      </w:pPr>
      <w:r>
        <w:rPr>
          <w:b/>
          <w:color w:val="102C57"/>
          <w:sz w:val="30"/>
        </w:rPr>
        <w:t>CAPÍTULO 17: GESTÃO DE MUDANÇA ORGANIZACIONAL (GMO) E CULTURA FINOPS</w:t>
      </w:r>
    </w:p>
    <w:p>
      <w:r>
        <w:t>A transição para a cultura FinOps exige a transformação do comportamento dos times de engenharia, que passam a considerar o custo como uma dimensão de arquitetura tão relevante quanto a segurança e a disponibilidade. Serão promovidos workshops mensais de conscientização financeira e gamificação com premiação para as equipes com maior índice de otimização de custos.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18: PLANO DE TESTES, SIMULAÇÃO E HOMOLOGAÇÃO</w:t>
      </w:r>
    </w:p>
    <w:p>
      <w:r>
        <w:t>Antes de eventual entrada em produção, o processo e as automações deverão passar por testes controlados e critérios de aceite aprovados:</w:t>
        <w:br/>
        <w:t>1. Teste de Desligamento Automático: Simulação de desligamento em ambiente de desenvolvimento fora do horário comercial.</w:t>
        <w:br/>
        <w:t>2. Teste de Estresse de Capacidade: Injeção de carga sintética para validação dos disparos de alarme de threshold e auto-scaling.</w:t>
        <w:br/>
        <w:t>3. Simulação de rateio financeiro: validar a alocação de faturas de teste no ERP, definir tolerâncias aceitáveis e tratar divergências; margem de erro zero não deve ser presumida sem validação.</w:t>
      </w:r>
      <w:r/>
      <w:r/>
      <w:r/>
    </w:p>
    <w:p>
      <w:pPr>
        <w:keepNext/>
        <w:spacing w:before="360" w:after="120"/>
      </w:pPr>
      <w:r>
        <w:rPr>
          <w:b/>
          <w:color w:val="102C57"/>
          <w:sz w:val="30"/>
        </w:rPr>
        <w:t>CAPÍTULO 19: CRITÉRIOS DE ACEITE E GO-LIVE</w:t>
      </w:r>
    </w:p>
    <w:p>
      <w:r>
        <w:t>Critérios propostos para aceite do Projeto 09, sujeitos à validação e aprovação pelo Comitê de Governança e pela Diretoria Executiva:</w:t>
        <w:br/>
        <w:t>• Tagging mínimo de 95% em todos os ambientes ativamente utilizados.</w:t>
        <w:br/>
        <w:t>• Aprovação dos 5 POPs operacionais pelos gestores de TI e Finanças.</w:t>
        <w:br/>
        <w:t>• Emissão do primeiro relatório de Showback sem inconsistências técnicas.</w:t>
      </w:r>
      <w:r/>
      <w:r/>
      <w:r/>
    </w:p>
    <w:p>
      <w:pPr>
        <w:keepNext/>
        <w:spacing w:before="360" w:after="120"/>
      </w:pPr>
      <w:r>
        <w:rPr>
          <w:b/>
          <w:color w:val="102C57"/>
          <w:sz w:val="30"/>
        </w:rPr>
        <w:t>CAPÍTULO 20: RITOS OPERACIONAIS E GOVERNANÇA FINOPS</w:t>
      </w:r>
    </w:p>
    <w:p>
      <w:r>
        <w:t>Ritos contínuos de acompanhamento:</w:t>
        <w:br/>
      </w:r>
      <w:r>
        <w:t>• Reunião Semanal FinOps Standup (30 min): Análise de anomalias de custo da semana anterior e liberação de right-sizing.</w:t>
        <w:br/>
      </w:r>
      <w:r>
        <w:t>• Comitê Mensal de FinOps &amp; Capacidade (1h): Apresentação do relatório de Showback/Chargeback ao CFO/CIO e aprovação de RIs.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21: SUSTENTAÇÃO, MELHORIA CONTÍNUA E PDCA</w:t>
      </w:r>
    </w:p>
    <w:p>
      <w:r>
        <w:t>O ciclo PDCA integrado garante a evolução da maturidade FinOps através de revisões trimestrais do catálogo de custos, reavaliação de fornecedores Cloud e inclusão de novas métricas de eficiência (Unit Economics).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22: GESTÃO DOCUMENTAL E CONTROLE DE REGISTROS</w:t>
      </w:r>
    </w:p>
    <w:p>
      <w:r>
        <w:t>Proposta de gestão de registros: armazenar laudos de capacidade, relatórios de Showback e registros de comitês em repositório controlado. Definir prazo de retenção com Jurídico, Fiscal, Segurança e Auditoria conforme obrigações legais, contratuais e políticas aplicáveis; não presumir prazo universal de cinco anos.</w:t>
      </w:r>
    </w:p>
    <w:p>
      <w:pPr>
        <w:keepNext/>
        <w:spacing w:before="360" w:after="120"/>
      </w:pPr>
      <w:r>
        <w:rPr>
          <w:b/>
          <w:color w:val="102C57"/>
          <w:sz w:val="30"/>
        </w:rPr>
        <w:t>CAPÍTULO 23: ANEXOS OPERACIONAIS E MODELOS PRONTOS</w:t>
      </w:r>
    </w:p>
    <w:p>
      <w:r>
        <w:t>Esta seção reúne cinco anexos operacionais propostos, sujeitos à revisão, adaptação e aprovação antes do uso corporativo:</w:t>
      </w:r>
    </w:p>
    <w:p>
      <w:pPr>
        <w:keepNext/>
        <w:spacing w:before="280" w:after="80"/>
      </w:pPr>
      <w:r>
        <w:rPr>
          <w:b/>
          <w:color w:val="007882"/>
          <w:sz w:val="25"/>
        </w:rPr>
        <w:t>ANEXO A: MINUTA DA POLÍTICA CORPORATIVA DE FINOPS E CAPACIDADE (POL-TI-009)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pPr>
              <w:spacing w:after="80"/>
            </w:pPr>
            <w:r>
              <w:rPr>
                <w:b/>
                <w:color w:val="102C57"/>
                <w:sz w:val="21"/>
              </w:rPr>
              <w:t>📌 MINUTA NORMATIVA CORPORATIVA — POL-TI-009</w:t>
              <w:br/>
            </w:r>
            <w:r>
              <w:rPr>
                <w:color w:val="323232"/>
                <w:sz w:val="20"/>
              </w:rPr>
              <w:t>POLÍTICA CORPORATIVA DE GESTÃO DE DEMANDA, CAPACIDADE E FINANÇAS DE TI (FINOPS)</w:t>
              <w:br/>
              <w:br/>
              <w:t>1. OBJETIVO E ABRANGÊNCIA: Esta norma estabelece as regras compulsórias para contratação, provisionamento, uso e rateio financeiro dos recursos computacionais On-Premise e Multi-Cloud em todas as empresas do grupo.</w:t>
              <w:br/>
              <w:br/>
              <w:t>2. DIRETRIZES DE FINOPS:</w:t>
              <w:br/>
              <w:t>2.1. Todo recurso computacional provisionado em nuvem deve possuir obrigatoriamente a matriz completa de Cost Allocation Tags.</w:t>
              <w:br/>
              <w:t>2.2. Recursos sem tags ou com tags inválidas serão notificados e desligados em 48 horas.</w:t>
              <w:br/>
              <w:t>2.3. O uso de tarifas On-Demand é restrito a testes temporários e cargas com volatilidade imprevisível.</w:t>
              <w:br/>
              <w:br/>
              <w:t>3. ALÇADAS E APROVAÇÕES:</w:t>
              <w:br/>
              <w:t>3.1. Provisões que impliquem em acréscimo mensal superior a R$ 5.000 exigem parecer prévio do FinOps Lead.</w:t>
              <w:br/>
              <w:t>3.2. Contratação de Reserved Instances e Savings Plans com compromisso superior a 1 ano exige aprovação do CFO e CIO.</w:t>
              <w:br/>
              <w:br/>
              <w:t>4. PENALIDADES: O descumprimento injustificado desta política sujeita os infratores às sanções disciplinares previstas no código de conduta da organização.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7882"/>
          <w:sz w:val="25"/>
        </w:rPr>
        <w:t>ANEXO B: MATRIZ DE PREVISIONAMENTO DE CAPACIDADE &amp; THRESHOLDS DE ALERTA</w:t>
      </w:r>
    </w:p>
    <w:p>
      <w:r>
        <w:t>Tabela de limites operacionais recomendados para prevenção de incidentes: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59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Recurso / Métrica</w:t>
            </w:r>
          </w:p>
        </w:tc>
        <w:tc>
          <w:tcPr>
            <w:tcW w:type="dxa" w:w="2160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Limite Normal</w:t>
            </w:r>
          </w:p>
        </w:tc>
        <w:tc>
          <w:tcPr>
            <w:tcW w:type="dxa" w:w="2592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Threshold Warning (Alert)</w:t>
            </w:r>
          </w:p>
        </w:tc>
        <w:tc>
          <w:tcPr>
            <w:tcW w:type="dxa" w:w="2448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Threshold Critical (Action)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Uso de CPU (Cluster / Instância)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0% a 60%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70% sustentado por 10 min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85% sustentado por 5 min (Auto-scale)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Uso de Memória RAM</w:t>
            </w:r>
          </w:p>
        </w:tc>
        <w:tc>
          <w:tcPr>
            <w:tcW w:type="dxa" w:w="216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0% a 70%</w:t>
            </w:r>
          </w:p>
        </w:tc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80% sustentado por 10 min</w:t>
            </w:r>
          </w:p>
        </w:tc>
        <w:tc>
          <w:tcPr>
            <w:tcW w:type="dxa" w:w="2448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90% sustentado por 3 min (Alert N3)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Armazenamento em Disco (Storage)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0% a 65%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75% de ocupação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88% de ocupação (Expansão emergencial)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Largura de Banda de Rede (Network)</w:t>
            </w:r>
          </w:p>
        </w:tc>
        <w:tc>
          <w:tcPr>
            <w:tcW w:type="dxa" w:w="2160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0% a 50%</w:t>
            </w:r>
          </w:p>
        </w:tc>
        <w:tc>
          <w:tcPr>
            <w:tcW w:type="dxa" w:w="2592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70% de utilização do link</w:t>
            </w:r>
          </w:p>
        </w:tc>
        <w:tc>
          <w:tcPr>
            <w:tcW w:type="dxa" w:w="2448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85% de utilização do link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7882"/>
          <w:sz w:val="25"/>
        </w:rPr>
        <w:t>ANEXO C: GUIA DE ALOCAÇÃO DE CUSTOS E CHARGEBACK FINOPS</w:t>
      </w:r>
    </w:p>
    <w:p>
      <w:r>
        <w:t>Estrutura da Matriz de Tags e Regras de Rateio:</w:t>
        <w:br/>
      </w:r>
      <w:r>
        <w:t>• Tag Environment: Prod, Stage, Dev, QA, Sandbox.</w:t>
        <w:br/>
      </w:r>
      <w:r>
        <w:t>• Tag CostCenter: Código alfanumérico do centro de custo no ERP (ex.: CC-1042-MKT).</w:t>
        <w:br/>
      </w:r>
      <w:r>
        <w:t>• Tag ServiceName: Nome oficial do serviço no Catálogo de Serviços (ex.: ERP-SAP, Portal-ECommerce).</w:t>
        <w:br/>
      </w:r>
      <w:r>
        <w:t>• Regra de Rateio de Custos Compartilhados (Shared Costs): Custos de links, suporte básico e plataformas de governança são distribuídos proporcionalmente ao faturamento direto das unidades de negócio.</w:t>
      </w:r>
    </w:p>
    <w:p>
      <w:pPr>
        <w:keepNext/>
        <w:spacing w:before="280" w:after="80"/>
      </w:pPr>
      <w:r>
        <w:rPr>
          <w:b/>
          <w:color w:val="007882"/>
          <w:sz w:val="25"/>
        </w:rPr>
        <w:t>ANEXO D: FORMULÁRIO DE LAUDO DE AVALIAÇÃO DE DEMANDA E CAPACIDADE (LACC)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pPr>
              <w:spacing w:after="80"/>
            </w:pPr>
            <w:r>
              <w:rPr>
                <w:b/>
                <w:color w:val="102C57"/>
                <w:sz w:val="21"/>
              </w:rPr>
              <w:t>📌 MODELO DE FORMULÁRIO OPERACIONAL — LAUDO LACC</w:t>
              <w:br/>
            </w:r>
            <w:r>
              <w:rPr>
                <w:color w:val="323232"/>
                <w:sz w:val="20"/>
              </w:rPr>
              <w:t>LAUDO DE AVALIAÇÃO DE DEMANDA E CAPACIDADE (LACC)</w:t>
              <w:br/>
              <w:br/>
              <w:t>1. DADOS DA DEMANDA:</w:t>
              <w:br/>
              <w:t>• Código da Demanda: DEM-2026-089  | Data: ___/___/2026</w:t>
              <w:br/>
              <w:t>• Projeto / Serviço Solicitante: Módulo de Inteligência de Vendas</w:t>
              <w:br/>
              <w:t>• Unidade de Negócio: Diretoria Comercial</w:t>
              <w:br/>
              <w:br/>
              <w:t>2. ESTIMATIVA DE CÁLCULO DE CAPACIDADE:</w:t>
              <w:br/>
              <w:t>• Usuários Simultâneos Estimados: 450 usuários</w:t>
              <w:br/>
              <w:t>• Volume de Dados / Storage Requerido: 2.5 TB em banco de dados de alta performance</w:t>
              <w:br/>
              <w:t>• Instâncias Recomendadas: 4 x t4g.xlarge (AWS) com Auto-scaling ativo</w:t>
              <w:br/>
              <w:br/>
              <w:t>3. ESTIMATIVA FINANCEIRA FINOPS:</w:t>
              <w:br/>
              <w:t>• Custo Mensal Estimado On-Demand: R$ 8.400,00 / mês</w:t>
              <w:br/>
              <w:t>• Custo Mensal Estimado com Savings Plan (1 ano): R$ 5.200,00 / mês (Economia de 38%)</w:t>
              <w:br/>
              <w:br/>
              <w:t>4. PARECER TÉCNICO E APROVAÇÃO:</w:t>
              <w:br/>
              <w:t>[ X ] APROVADO — Capacidade e orçamento compatíveis.</w:t>
              <w:br/>
              <w:t>Assinatura FinOps Lead: ____________________  Data: ___/___/2026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7882"/>
          <w:sz w:val="25"/>
        </w:rPr>
        <w:t>ANEXO E: MATRIZ DE CAPACITAÇÃO E TREINAMENTO EM FINOPS</w:t>
      </w:r>
    </w:p>
    <w:p>
      <w:r>
        <w:t>Plano de desenvolvimento de competências para a organização:</w:t>
        <w:br/>
      </w:r>
      <w:r>
        <w:t>• Módulo 1 (Para Desenvolvedores/DevOps - 4h): Práticas de código eficiente, seleção apropriada de instâncias, tagging e auto-stop.</w:t>
        <w:br/>
      </w:r>
      <w:r>
        <w:t>• Módulo 2 (Para Gestores de Negócio - 2h): Leitura de relatórios de Showback/Chargeback e cultura FinOps.</w:t>
        <w:br/>
      </w:r>
      <w:r>
        <w:t>• Módulo 3 (Para FinOps &amp; Capacidade Specialist - 16h): Certificação FinOps Certified Practitioner (FCP), modelagem avançada em nuvem e gestão de compromissos de desconto.</w:t>
      </w:r>
    </w:p>
    <w:p>
      <w:r>
        <w:t>Nota de planejamento: o roadmap específico de 60 dias é uma estimativa indicativa para iniciar o processo e não garante implantação completa. O programa integrado considera implantação inicial em 90 dias e evolução/maturação de até 18 meses. Ajustar o cronograma conforme volume de contas e recursos, complexidade multicloud/on-premise, qualidade de tags, integrações com ITSM/ERP, políticas de segurança e continuidade, capacidade das equipes e aprovações financeiras.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Projeto 09: Gestão de Demanda, Capacidade e FinOps de TI — Documento de Uso Corporativo |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PROGRAMA INTEGRADO DE GOVERNANÇA DE TI | MANUAL OPERACIONAL - PROJETO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