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Task App CRM — Offline Build Assessment v2</w:t>
      </w:r>
    </w:p>
    <w:p>
      <w:pPr>
        <w:jc w:val="center"/>
      </w:pPr>
      <w:r>
        <w:rPr>
          <w:sz w:val="22"/>
        </w:rPr>
        <w:t>Deep assessment for the offline-only production profile, local security, auditability, certifications alignment, and implementation plan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835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Assessment date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2026-05-19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Repository/branch reviewed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https://github.com/admjrandall/tktaskapp/tree/claude/generate-offline-profile-html-CRKHK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Assessment type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Static architecture, code, documentation, and standards-alignment review. Not a penetration test, certification audit, source-code exhaustive review, or legal opinion.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Assessment rule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No unsupported certification claims. Each item is marked implemented, partial, not implemented, or not applicable based on observed branch evidence and current public standards.</w:t>
            </w:r>
          </w:p>
        </w:tc>
      </w:tr>
    </w:tbl>
    <w:p/>
    <w:p>
      <w:r>
        <w:br w:type="page"/>
      </w:r>
    </w:p>
    <w:p>
      <w:pPr>
        <w:pStyle w:val="Heading1"/>
      </w:pPr>
      <w:r>
        <w:t>Executive verdict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pPr>
              <w:spacing w:after="40"/>
            </w:pPr>
            <w:r>
              <w:rPr>
                <w:b/>
                <w:sz w:val="18"/>
              </w:rPr>
              <w:t>No-BS verdict</w:t>
            </w:r>
          </w:p>
          <w:p>
            <w:pPr>
              <w:spacing w:after="0"/>
            </w:pPr>
            <w:r>
              <w:rPr>
                <w:sz w:val="18"/>
              </w:rPr>
              <w:t>The offline build is the strongest and most realistic near-term production path. The branch has a real offline entry profile that sets OT-only deployment policy and NullAdapter, strong local encryption, local MFA/passkey work, CSP, DOMPurify sanitization, and encrypted local audit. However, it should not claim enterprise certification, SOC 2, FedRAMP, zero-trust enterprise, FIPS, or mobile readiness. It can claim offline-first secure local design only after fixing build separation, backup durability, XSS/Trusted Types hardening, release integrity, accessibility, and documented operational procedures.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Current state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Production interpretation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Primary security model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Local encrypted vault protected by master password; no backend.</w:t>
            </w:r>
          </w:p>
        </w:tc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Good for single-user offline/local privacy. Not sufficient for multi-user enterprise authorization.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Build profile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apps/offline/src/entry.ts sets OT_ONLY_DEPLOYMENT_POLICY and NullAdapter.</w:t>
            </w:r>
          </w:p>
        </w:tc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Correct direction. Need artifact-level verification that forbidden tiers/code are absent or unreachable.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Crypto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PBKDF2 600k + AES-GCM + random salt/IV + non-extractable key.</w:t>
            </w:r>
          </w:p>
        </w:tc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Strong local cryptographic design, but not automatically FIPS validated.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Audit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Encrypted local audit log.</w:t>
            </w:r>
          </w:p>
        </w:tc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Useful for user accountability but not tamper-resistant against local device owner.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Network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Offline policy restricts AI tier and endpoint validation exists.</w:t>
            </w:r>
          </w:p>
        </w:tc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Needs hard artifact and CSP verification for no-network/no-cloud claims.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Certification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Aligned to technical controls, not certifiable service.</w:t>
            </w:r>
          </w:p>
        </w:tc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Use ASVS/SSDF/internal security review, not SOC 2/FedRAMP unless a service exists.</w:t>
            </w:r>
          </w:p>
        </w:tc>
      </w:tr>
    </w:tbl>
    <w:p/>
    <w:p>
      <w:pPr>
        <w:pStyle w:val="Heading1"/>
      </w:pPr>
      <w:r>
        <w:t>Offline certification and assurance applicability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Standard / certification</w:t>
            </w:r>
          </w:p>
        </w:tc>
        <w:tc>
          <w:tcPr>
            <w:tcW w:type="dxa" w:w="3024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Offline applicability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Current status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Required offline evidence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OWASP ASVS 5.0 Level 2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Highly applicable as technical app-security verification, even for local web app.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Partial. Crypto, CSP, MFA, sanitization, audit exist. Need control-by-control testing.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ASVS matrix, XSS tests, auth/session tests, import/export tests, dependency review, documented exceptions.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NIST SP 800-218 SSDF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Applicable to development process and release assurance.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Not evidenced. Build/typecheck exists, but no observed CI security gates or release provenance.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SAST, SCA, secret scanning, SBOM, code review, signed artifacts, vulnerability disclosure, release checklist.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NIST SP 800-63B-4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Applicable to local authentication design by analogy; no central verifier.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Partial. Password, TOTP, passkey PRF logic exist; password minimum is only 8 on first run.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Set vault password guidance/minimum; compromised password check if feasible locally; recovery-code design; reauth policy.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NIST SP 800-207 Zero Trust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Not a full ZTA because there is no enterprise resource access plane.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Partial local principles: least network, local encryption, reauth before sensitive operations.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Do not call offline app “zero trust”; call it “local zero-network / least privilege by design” unless enterprise controls exist.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SOC 2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Not applicable to a standalone offline file unless you operate a service around it.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Not applicable.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If offering managed updates/support/service, define the service boundary and controls.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ISO/IEC 27001:2022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Organization-level ISMS; not a product certification.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Not app-ready by code alone.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Can support ISO evidence through SDLC, vulnerability management, asset/release management.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ISO/IEC 27701:2025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Applies if organization manages PII/privacy operations.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Not a product-only claim.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Data inventory, privacy notices, DSAR procedures, retention/deletion workflows.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WCAG 2.2 AA / VPAT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Applicable to offline UI if used by customers or workforce.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Unknown; no audit evidence found.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Keyboard, screen reader, contrast, focus, forms, editor, modal testing; VPAT if enterprise buyers.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FIPS 140-3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Only if required by government/regulated deployment.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Cannot claim. WebCrypto algorithms do not prove validated cryptographic module usage.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Use validated browser/OS/native cryptographic module and document certificate/boundary; otherwise say “uses AES-GCM/PBKDF2, not FIPS-validated.”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PCI DSS / HIPAA / HITRUST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Only if payment card data or PHI is deliberately stored.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Not applicable based on current scope.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Keep such data out of scope or build specific compliance controls.</w:t>
            </w:r>
          </w:p>
        </w:tc>
      </w:tr>
    </w:tbl>
    <w:p/>
    <w:p>
      <w:pPr>
        <w:pStyle w:val="Heading1"/>
      </w:pPr>
      <w:r>
        <w:t>Detailed offline findings and implementation instructions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64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936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223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Finding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Evidence / reason</w:t>
            </w:r>
          </w:p>
        </w:tc>
        <w:tc>
          <w:tcPr>
            <w:tcW w:type="dxa" w:w="439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Implementation instruction and acceptance criteria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O-01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Build separation is not proven at artifact level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Offline entry sets OT-only policy, but shared AI runtime imports cloud providers and other tiers exist in the codebase.</w:t>
            </w:r>
          </w:p>
        </w:tc>
        <w:tc>
          <w:tcPr>
            <w:tcW w:type="dxa" w:w="43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Add CI artifact checks after build: grep built offline HTML for api.anthropic.com, api.openai.com, generativelanguage.googleapis.com, cloud provider names, model download URLs, and forbidden feature strings. Prefer build-time aliases/stubs for cloud providers in offline build. Acceptance: offline artifact contains no cloud endpoint code unless deliberately documented as dead code and risk-accepted.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O-02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Trusted Types raw policy auto-trusts all template strings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trusted-types.ts creates nexus-crm-raw and patches innerHTML/outerHTML to pass strings through unchanged.</w:t>
            </w:r>
          </w:p>
        </w:tc>
        <w:tc>
          <w:tcPr>
            <w:tcW w:type="dxa" w:w="43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Replace global raw policy with explicit safe template renderer. Use textContent for user strings and sanitizedDocHtml only for rich text. Acceptance: malicious values in client/task/document/file/import fields cannot execute and tests prove it.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O-03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Backup durability is user-dependent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Vault and FS file handling exist, but no forced backup health workflow was observed.</w:t>
            </w:r>
          </w:p>
        </w:tc>
        <w:tc>
          <w:tcPr>
            <w:tcW w:type="dxa" w:w="43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Add first-run backup wizard, recurring backup reminders, last-backup status, restore-test function, and corruption recovery guidance. Acceptance: user can verify backup without overwriting current vault.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O-04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Password minimum is too low for offline vault risk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auth.ts enforces minlength 8 on first-run password.</w:t>
            </w:r>
          </w:p>
        </w:tc>
        <w:tc>
          <w:tcPr>
            <w:tcW w:type="dxa" w:w="43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Increase minimum guidance to 14-15+ characters or passphrase model. Add local strength meter and clear statement that offline dictionary attacks are limited by password strength and KDF cost. Acceptance: weak passwords blocked or strongly warned.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O-05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Local lockout is not true anti-bruteforce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auth.ts stores fail count/lockout in localStorage, which can be bypassed by an attacker with profile access.</w:t>
            </w:r>
          </w:p>
        </w:tc>
        <w:tc>
          <w:tcPr>
            <w:tcW w:type="dxa" w:w="43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Document as UI delay only. Do not overclaim. Consider optional Argon2id via audited WASM/native for packaged builds if CSP/build model allows; otherwise PBKDF2 is acceptable but password strength is primary.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O-06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Session key persistence needs policy control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session.ts stores non-extractable CryptoKey in IDB with sessionStorage sentinel.</w:t>
            </w:r>
          </w:p>
        </w:tc>
        <w:tc>
          <w:tcPr>
            <w:tcW w:type="dxa" w:w="43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Keep current design as refresh-friendly, but add explicit setting: require password on refresh / clear on idle / clear on close. Acceptance: security settings explain session boundary and clear key on lock.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O-07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File integrity check limitation on file://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SECURITY.md states integrity check skips on file:// due to browser fetch restrictions.</w:t>
            </w:r>
          </w:p>
        </w:tc>
        <w:tc>
          <w:tcPr>
            <w:tcW w:type="dxa" w:w="43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Add signed release hash outside the app: SHA256SUMS + detached signature or code-signed package. Acceptance: user/admin can verify artifact before deployment.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O-08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Accessibility not validated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No WCAG audit evidence found.</w:t>
            </w:r>
          </w:p>
        </w:tc>
        <w:tc>
          <w:tcPr>
            <w:tcW w:type="dxa" w:w="43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Run WCAG 2.2 AA test plan. Fix icon-only buttons, focus traps, modals, editor semantics, contrast, keyboard navigation. Acceptance: documented keyboard-only workflows and screen-reader results.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O-09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Audit is useful but locally mutable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audit.ts stores encrypted audit in local documents store and allows purge/export.</w:t>
            </w:r>
          </w:p>
        </w:tc>
        <w:tc>
          <w:tcPr>
            <w:tcW w:type="dxa" w:w="43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For offline build, label audit as user-local activity history, not compliance-grade tamperproof audit. Add optional write-once export or append-only signed audit chain if needed. Acceptance: documentation is accurate.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O-10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Plain JSON export can create sensitive data spill risk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vault.ts supports exportJSON and importJSON.</w:t>
            </w:r>
          </w:p>
        </w:tc>
        <w:tc>
          <w:tcPr>
            <w:tcW w:type="dxa" w:w="43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Require reauthentication, scary warning, default encrypted backup over JSON export, watermark exported filename with date/user warning, optional disable JSON export build flag. Acceptance: no accidental plaintext export without explicit confirmation.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O-11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No release hardening evidence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package.json has build/typecheck; no signing/SBOM/scanning evidence observed.</w:t>
            </w:r>
          </w:p>
        </w:tc>
        <w:tc>
          <w:tcPr>
            <w:tcW w:type="dxa" w:w="43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Create release pipeline: typecheck, tests, SAST, SCA, license scan, secret scan, SBOM, generate CSP, generate sha256, sign artifact, produce release notes. Acceptance: every offline release has reproducible build metadata.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O-12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AI offline claim must be exact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OT-only policy allows browser tier; docs mention browser built-in AI and localhost entries.</w:t>
            </w:r>
          </w:p>
        </w:tc>
        <w:tc>
          <w:tcPr>
            <w:tcW w:type="dxa" w:w="43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Define explicit offline profiles: No-AI, Browser-built-in-AI, Local/Internal-AI. Each must have a separate CSP/build config and UI label. Acceptance: Settings/About shows profile and allowed network endpoints.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O-13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style-src unsafe-inline is accepted but should be tracked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Offline CSP uses unsafe-inline for style due to inline style attributes.</w:t>
            </w:r>
          </w:p>
        </w:tc>
        <w:tc>
          <w:tcPr>
            <w:tcW w:type="dxa" w:w="43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Accept for local app if threat model permits. Longer-term refactor inline styles into CSS classes to allow stronger style-src. Acceptance: documented risk and roadmap.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O-14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Data retention/deletion policy is product behavior, not just code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Import blocks trash/notifications for GDPR/internal reasons.</w:t>
            </w:r>
          </w:p>
        </w:tc>
        <w:tc>
          <w:tcPr>
            <w:tcW w:type="dxa" w:w="43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Add user documentation: what data is stored, where, how to delete/reset/export, backup deletion warnings. Acceptance: privacy/retention page matches actual storage paths.</w:t>
            </w:r>
          </w:p>
        </w:tc>
      </w:tr>
    </w:tbl>
    <w:p/>
    <w:p>
      <w:pPr>
        <w:pStyle w:val="Heading1"/>
      </w:pPr>
      <w:r>
        <w:t>Offline build profiles to create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72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Profile</w:t>
            </w:r>
          </w:p>
        </w:tc>
        <w:tc>
          <w:tcPr>
            <w:tcW w:type="dxa" w:w="244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Allowed capabilities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Must be removed/blocked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Acceptance test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offline-no-ai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Maximum-security local vault.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Local CRM, encrypted vault, encrypted backups, local audit, import/export.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All AI provider code, all connect-src except self if needed, model download logic, API key UI.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Built artifact contains no AI cloud endpoints, no model download URLs, no network calls beyond same-origin integrity if served.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offline-browser-ai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Local browser built-in AI only.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Browser built-in AI where available; no user data leaves device during inference.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Cloud AI, Ollama/public endpoints, external model downloads unless explicitly needed by browser feature.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AI settings only show supported browser-native option; profile label visible; no cloud key UI.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offline-internal-ai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Local/internal AI server for OT/private LAN.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Allow localhost/private/internal origins explicitly added at build time.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Public endpoint entry by users; cloud provider keys; arbitrary model pull if prohibited.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Endpoint validation rejects public hosts; CSP includes only approved origins; admin docs list allowed endpoints.</w:t>
            </w:r>
          </w:p>
        </w:tc>
      </w:tr>
    </w:tbl>
    <w:p/>
    <w:p>
      <w:pPr>
        <w:pStyle w:val="Heading1"/>
      </w:pPr>
      <w:r>
        <w:t>Offline production implementation roadmap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Phase</w:t>
            </w:r>
          </w:p>
        </w:tc>
        <w:tc>
          <w:tcPr>
            <w:tcW w:type="dxa" w:w="648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Implementation steps</w:t>
            </w:r>
          </w:p>
        </w:tc>
        <w:tc>
          <w:tcPr>
            <w:tcW w:type="dxa" w:w="3456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Evidence/output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1 - Artifact hardening</w:t>
            </w:r>
          </w:p>
        </w:tc>
        <w:tc>
          <w:tcPr>
            <w:tcW w:type="dxa" w:w="64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Split no-ai/browser-ai/internal-ai profiles; add build aliases/stubs; add artifact grep tests; verify CSP after build; remove unsupported UI per profile.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Profile-specific dist outputs, CSP diff, forbidden-string scan report.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2 - XSS hardening</w:t>
            </w:r>
          </w:p>
        </w:tc>
        <w:tc>
          <w:tcPr>
            <w:tcW w:type="dxa" w:w="64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Remove global raw Trusted Types route; replace dangerous innerHTML paths; expand DOMPurify tests; test malicious import payloads, document HTML, file names, AI output.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XSS test suite, updated renderer utilities, passing ASVS injection/sanitization evidence.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3 - Backup reliability</w:t>
            </w:r>
          </w:p>
        </w:tc>
        <w:tc>
          <w:tcPr>
            <w:tcW w:type="dxa" w:w="64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Add backup wizard, restore test, backup health indicator, encrypted backup default, plaintext export warning, recovery guide.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Backup/restore test cases, user guide, restore dry-run result screenshot.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4 - Auth policy</w:t>
            </w:r>
          </w:p>
        </w:tc>
        <w:tc>
          <w:tcPr>
            <w:tcW w:type="dxa" w:w="64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Raise password standard, add strength meter/guidance, TOTP recovery codes, configurable session key behavior, sensitive-operation reauth.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Auth test results and updated security settings.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5 - Release process</w:t>
            </w:r>
          </w:p>
        </w:tc>
        <w:tc>
          <w:tcPr>
            <w:tcW w:type="dxa" w:w="64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CI security gates, SBOM, dependency/license scans, signed SHA256SUMS, release notes, versioned build metadata visible in app.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Release evidence folder and signed artifacts.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6 - Accessibility/privacy docs</w:t>
            </w:r>
          </w:p>
        </w:tc>
        <w:tc>
          <w:tcPr>
            <w:tcW w:type="dxa" w:w="64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WCAG audit and fixes; privacy/storage/retention docs; known limitations; support recovery documentation.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VPAT-lite/accessibility statement and privacy/storage guide.</w:t>
            </w:r>
          </w:p>
        </w:tc>
      </w:tr>
    </w:tbl>
    <w:p/>
    <w:p>
      <w:pPr>
        <w:pStyle w:val="Heading1"/>
      </w:pPr>
      <w:r>
        <w:t>Offline definition of done</w:t>
      </w:r>
    </w:p>
    <w:p>
      <w:pPr>
        <w:pStyle w:val="ListBullet"/>
      </w:pPr>
      <w:r>
        <w:t>The delivered artifact clearly identifies its profile and allowed network/AI behavior.</w:t>
      </w:r>
    </w:p>
    <w:p>
      <w:pPr>
        <w:pStyle w:val="ListBullet"/>
      </w:pPr>
      <w:r>
        <w:t>Forbidden network endpoints and provider code are absent from the no-AI artifact or explicitly documented and verified unreachable.</w:t>
      </w:r>
    </w:p>
    <w:p>
      <w:pPr>
        <w:pStyle w:val="ListBullet"/>
      </w:pPr>
      <w:r>
        <w:t>Every stored/rendered rich text path passes through controlled sanitization; user strings are not trusted by default.</w:t>
      </w:r>
    </w:p>
    <w:p>
      <w:pPr>
        <w:pStyle w:val="ListBullet"/>
      </w:pPr>
      <w:r>
        <w:t>Users are forced to understand backup risk on first run and can test restore without data loss.</w:t>
      </w:r>
    </w:p>
    <w:p>
      <w:pPr>
        <w:pStyle w:val="ListBullet"/>
      </w:pPr>
      <w:r>
        <w:t>The release has signed checksums, SBOM, dependency review, and a change log.</w:t>
      </w:r>
    </w:p>
    <w:p>
      <w:pPr>
        <w:pStyle w:val="ListBullet"/>
      </w:pPr>
      <w:r>
        <w:t>The app does not claim SOC 2, FedRAMP, FIPS, or enterprise zero trust unless those separate conditions are met.</w:t>
      </w:r>
    </w:p>
    <w:p>
      <w:pPr>
        <w:pStyle w:val="Heading1"/>
      </w:pPr>
      <w:r>
        <w:t>Source materials used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Source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How used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URL / Code path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OWASP ASVS 5.0.0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Application-security verification baseline for web applications; useful for technical acceptance criteria and security testing.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https://owasp.org/www-project-application-security-verification-standard/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NIST SP 800-207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Zero Trust Architecture definition and enterprise ZTA model.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https://csrc.nist.gov/pubs/sp/800/207/final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NIST SP 800-63B-4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Authentication and authenticator management guidance, including MFA/password/passkey expectations.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https://csrc.nist.gov/pubs/sp/800/63/b/4/final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NIST SP 800-218 SSDF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Secure Software Development Framework for software supply-chain and vulnerability reduction practices.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https://csrc.nist.gov/pubs/sp/800/218/final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NIST SP 800-53 Rev. 5 / Release 5.2.0 notes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Security and privacy control catalog used by FedRAMP and federal control mapping.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https://csrc.nist.gov/pubs/sp/800/53/r5/upd1/final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FedRAMP 20x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Automation-first cloud authorization direction and Key Security Indicator model.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https://www.fedramp.gov/20x/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ISO/IEC 27001:2022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Information security management system certification standard.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https://www.iso.org/standard/27001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ISO/IEC 27701:2025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Privacy information management system standard.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https://www.iso.org/standard/27701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ISO/IEC 42001:2023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AI management system standard.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https://www.iso.org/standard/42001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SOC 2 / AICPA Trust Services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Assurance reporting over service-organization controls for security, availability, confidentiality, processing integrity, and privacy.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https://www.aicpa-cima.com/resources/landing/system-and-organization-controls-soc-suite-of-services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WCAG 2.2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Current W3C web accessibility recommendation for AA conformance and VPAT evidence.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https://www.w3.org/TR/WCAG22/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CSA Cloud Controls Matrix 4.1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Cloud security control framework and STAR assessment basis.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https://cloudsecurityalliance.org/research/cloud-controls-matrix</w:t>
            </w:r>
          </w:p>
        </w:tc>
      </w:tr>
    </w:tbl>
    <w:p/>
    <w:p>
      <w:pPr>
        <w:pStyle w:val="Heading2"/>
      </w:pPr>
      <w:r>
        <w:t>Repository evidence reviewed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Evidence area</w:t>
            </w:r>
          </w:p>
        </w:tc>
        <w:tc>
          <w:tcPr>
            <w:tcW w:type="dxa" w:w="324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Path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What it proves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Monorepo/build scripts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package.json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Branch defines build:offline, build:sync, build:dataverse, build:all, and typecheck. Offline build runs Vite then generate-csp.mjs.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Offline entry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apps/offline/src/entry.ts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Sets OT_ONLY_DEPLOYMENT_POLICY, adds allowed CSP connect sources from __OT_AI_CONNECT_SRC__, sets NullAdapter, and calls init().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Offline CSP template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apps/offline/index.html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CSP template uses default-src none, script hashes, style unsafe-inline, data/blob images, worker-src blob, Trusted Types, and restrictive referrer/permissions policies.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Deployment policy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packages/core/src/deployment-policy.ts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Defines AI tiers browser/ollama/cloud. OT-only policy allows browser tier only and blocks public endpoints.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Sync adapter interface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packages/core/src/adapter-interface.ts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Pull/push/stream/clear interface exists; default implementation returns empty results.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RxDB adapter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packages/adapter-rxdb/src/index.ts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Adapter class exists but is TODO stub.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Dataverse adapter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packages/adapter-dataverse/src/index.ts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Adapter class exists but is TODO stub.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Crypto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packages/core/src/crypto.ts and constants.ts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AES-GCM, PBKDF2-HMAC-SHA-256, 600,000 iterations, 32-byte salt, 12-byte IV, non-extractable CryptoKey.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Vault and backup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packages/core/src/vault.ts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Encrypted vault load/save, KDF migration, password change, encrypted backup import/export, JSON import validation.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Session key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packages/core/src/session.ts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Non-extractable CryptoKey stored in IndexedDB with sessionStorage sentinel; clears on explicit logout/tab-close boundary.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Authentication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packages/core/src/auth.ts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Master password unlock, file vault import, lockout state, TOTP step after password verification.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TOTP/passkeys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packages/core/src/totp.ts, mfa.ts, webauthn.ts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TOTP modules exist; WebAuthn PRF passkeys require secure context and not file://.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Audit log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packages/core/src/audit.ts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Encrypted local audit log records auth, MFA, passkeys, locks, vault, backup, import/export, app reset, AI key and AI query events.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Sanitization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packages/core/src/sanitize.ts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DOMPurify allowlist for stored/AI-generated rich text, links, and data URLs.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Trusted Types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packages/core/src/trusted-types.ts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Creates nexus-crm and nexus-crm-raw policies and monkey-patches innerHTML/outerHTML setters to pass strings through raw policy.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Mobile roadmap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MOBILE-ROADMAP.md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Describes Capacitor native wrapper and mobile AI plan; notes File System Access API is not available in Capacitor WebView and mobile disk backup would be absent without native replacement.</w:t>
            </w:r>
          </w:p>
        </w:tc>
      </w:tr>
    </w:tbl>
    <w:p/>
    <w:p>
      <w:pPr>
        <w:pStyle w:val="Heading1"/>
      </w:pPr>
      <w:r>
        <w:t>Appendix A - Offline build implementation guide</w:t>
      </w:r>
    </w:p>
    <w:p>
      <w:pPr>
        <w:pStyle w:val="ListBullet"/>
      </w:pPr>
      <w:r>
        <w:rPr>
          <w:sz w:val="18"/>
        </w:rPr>
        <w:t>Treat offline as three explicit profiles: offline-no-ai, offline-browser-ai, and offline-internal-ai. Do not ship one profile that can silently become another through localStorage or hidden runtime flags.</w:t>
      </w:r>
    </w:p>
    <w:p>
      <w:pPr>
        <w:pStyle w:val="ListBullet"/>
      </w:pPr>
      <w:r>
        <w:rPr>
          <w:sz w:val="18"/>
        </w:rPr>
        <w:t>Use build-time feature removal, not just runtime disabling. Any cloud provider module, API key UI, public endpoint UI, and model download logic should be aliased to stubs in no-ai and browser-ai profiles if not needed.</w:t>
      </w:r>
    </w:p>
    <w:p>
      <w:pPr>
        <w:pStyle w:val="ListBullet"/>
      </w:pPr>
      <w:r>
        <w:rPr>
          <w:sz w:val="18"/>
        </w:rPr>
        <w:t>The About/Settings page must display the exact profile, build timestamp, commit SHA, CSP connect-src list, and whether cloud AI, public endpoints, and plaintext JSON export are enabled.</w:t>
      </w:r>
    </w:p>
    <w:p>
      <w:pPr>
        <w:pStyle w:val="ListBullet"/>
      </w:pPr>
      <w:r>
        <w:rPr>
          <w:sz w:val="18"/>
        </w:rPr>
        <w:t>Each offline artifact should produce: index.html, index.sha256, SBOM, dependency scan report, license report, signed checksum file, and release notes.</w:t>
      </w:r>
    </w:p>
    <w:p>
      <w:pPr>
        <w:spacing w:after="120"/>
        <w:ind w:left="288"/>
      </w:pPr>
      <w:r>
        <w:rPr>
          <w:rFonts w:ascii="Courier New" w:hAnsi="Courier New"/>
          <w:sz w:val="16"/>
        </w:rPr>
        <w:t>Suggested CI checks after build:</w:t>
        <w:br/>
        <w:t>- pnpm run typecheck</w:t>
        <w:br/>
        <w:t>- pnpm test</w:t>
        <w:br/>
        <w:t>- pnpm audit / SCA scan</w:t>
        <w:br/>
        <w:t>- secret scan</w:t>
        <w:br/>
        <w:t>- generate SBOM</w:t>
        <w:br/>
        <w:t>- build offline profile</w:t>
        <w:br/>
        <w:t>- grep built artifact for forbidden endpoints/provider strings</w:t>
        <w:br/>
        <w:t>- verify CSP contains expected connect-src only</w:t>
        <w:br/>
        <w:t>- sign SHA256SUMS</w:t>
      </w:r>
    </w:p>
    <w:p>
      <w:pPr>
        <w:pStyle w:val="Heading1"/>
      </w:pPr>
      <w:r>
        <w:t>Appendix B - Offline remediation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244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Task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Implementation detail</w:t>
            </w:r>
          </w:p>
        </w:tc>
        <w:tc>
          <w:tcPr>
            <w:tcW w:type="dxa" w:w="3024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Artifact profile enforcement</w:t>
            </w:r>
          </w:p>
        </w:tc>
        <w:tc>
          <w:tcPr>
            <w:tcW w:type="dxa" w:w="50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Create per-profile Vite configs and build constants; alias cloud providers to empty modules in no-ai; fail CI if forbidden strings appear.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Forbidden string scan passes; profile UI accurately reports capabilities.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Trusted Types/XSS refactor</w:t>
            </w:r>
          </w:p>
        </w:tc>
        <w:tc>
          <w:tcPr>
            <w:tcW w:type="dxa" w:w="50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Replace global raw HTML setter with explicit safe renderer; use DOM APIs/textContent for user values; sanitize only rich HTML.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Malicious import/name/document/AI payload tests pass.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Backup wizard</w:t>
            </w:r>
          </w:p>
        </w:tc>
        <w:tc>
          <w:tcPr>
            <w:tcW w:type="dxa" w:w="50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First run asks user to configure encrypted backup or acknowledge risk; show last backup and restore-test button.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User can complete restore dry-run without overwriting current vault.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Password policy</w:t>
            </w:r>
          </w:p>
        </w:tc>
        <w:tc>
          <w:tcPr>
            <w:tcW w:type="dxa" w:w="50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Raise minimum to 14/15 or strong passphrase guidance; add local strength meter; warn about no recovery.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Weak passwords blocked or strongly warned; docs match behavior.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Release signing</w:t>
            </w:r>
          </w:p>
        </w:tc>
        <w:tc>
          <w:tcPr>
            <w:tcW w:type="dxa" w:w="50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Generate signed SHA256SUMS and SBOM; show build metadata in app.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User/admin can verify artifact before deployment.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Plaintext export governance</w:t>
            </w:r>
          </w:p>
        </w:tc>
        <w:tc>
          <w:tcPr>
            <w:tcW w:type="dxa" w:w="50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Default to encrypted backups; require reauth and warning for JSON; optional no-json build.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 plaintext export without explicit confirmation.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Offline AI proof</w:t>
            </w:r>
          </w:p>
        </w:tc>
        <w:tc>
          <w:tcPr>
            <w:tcW w:type="dxa" w:w="50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Profile-specific CSP and endpoint validation; Settings shows allowed endpoints; disable UI for unavailable tiers.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 cloud calls possible in no-ai/browser-ai profile.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Inline style cleanup</w:t>
            </w:r>
          </w:p>
        </w:tc>
        <w:tc>
          <w:tcPr>
            <w:tcW w:type="dxa" w:w="50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Move inline styles to CSS classes over time.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Future CSP can remove style-src unsafe-inline.</w:t>
            </w:r>
          </w:p>
        </w:tc>
      </w:tr>
    </w:tbl>
    <w:p/>
    <w:p>
      <w:pPr>
        <w:pStyle w:val="Heading1"/>
      </w:pPr>
      <w:r>
        <w:t>Appendix C - Offline test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Test area</w:t>
            </w:r>
          </w:p>
        </w:tc>
        <w:tc>
          <w:tcPr>
            <w:tcW w:type="dxa" w:w="6336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Test cases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Expected result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Build/profile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Inspect built artifact for cloud endpoints, model URLs, API key UI, forbidden tier strings.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 forbidden content in no-ai; only approved strings in other profiles.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CSP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Load app and attempt inline script injection, external script load, external image/link, forbidden connect endpoint.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CSP blocks scripts/connections according to profile.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Vault crypto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Create vault, wrong password, correct password, password change, KDF migration, corrupt vault.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Wrong password fails; corrupt vault does not overwrite data; migration succeeds.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Backup/restore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Encrypted backup export/import, wrong backup password, restore dry-run, old KDF backup.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Correct restore works; wrong password fails; dry-run does not mutate vault.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Import validation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Unknown store, blocked trash/notifications import, non-array store, malicious URLs/data URLs.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Invalid imports rejected; dangerous URLs stripped.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XSS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Malicious client/project/task names, document HTML, AI output, file name, URL, backup import.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 script execution; unsafe HTML escaped/sanitized.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Auth/MFA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Weak password, wrong attempts lockout, TOTP success/fail, passkey hidden on file://, sensitive export reauth.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Behaves as documented; audit events created.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Auth, export, import, password change, AI query, app reset.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Events recorded locally; export works; docs state local audit limitation.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Storage loss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Clear browser site data/profile; import backup; open vault file.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User can recover only if backup exists; docs and warnings make this clear.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Accessibility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Keyboard-only create/edit/delete/export; modal focus; screen reader labels.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Primary workflows usable without mouse.</w:t>
            </w:r>
          </w:p>
        </w:tc>
      </w:tr>
    </w:tbl>
    <w:p/>
    <w:p>
      <w:pPr>
        <w:pStyle w:val="Heading1"/>
      </w:pPr>
      <w:r>
        <w:t>Appendix D - Offline documentation set to create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Document</w:t>
            </w:r>
          </w:p>
        </w:tc>
        <w:tc>
          <w:tcPr>
            <w:tcW w:type="dxa" w:w="835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Required content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Security model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Threat model, in-scope/out-of-scope, encryption design, limitations, password risk, session key behavior, backup risk, audit limitation.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User recovery guide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Forgotten password is unrecoverable, backup restore steps, corrupt vault response, browser storage clearing risk.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Deployment guide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Which artifact to use, how to verify checksum/signature, supported browsers, profile differences, known unsupported features.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Privacy/storage notice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Exact data stored, exact storage locations, what is encrypted, what is not, how to delete/reset/export, no telemetry claim if true.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Release notes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Version, commit, build profile, dependencies, security changes, known issues, migration notes.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Task App CRM deep assessment v3 | Generated 2026-05-19 | Static review, not certification attestation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