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CB7A3" w14:textId="77777777" w:rsidR="00F85FAD" w:rsidRDefault="00F85FAD" w:rsidP="00F85FAD">
      <w:pPr>
        <w:widowControl w:val="0"/>
        <w:wordWrap w:val="0"/>
        <w:spacing w:line="560" w:lineRule="exact"/>
        <w:jc w:val="center"/>
        <w:rPr>
          <w:rFonts w:eastAsia="方正小标宋简体"/>
          <w:bCs/>
          <w:kern w:val="2"/>
          <w:sz w:val="44"/>
          <w:szCs w:val="32"/>
          <w:lang w:val="en-US"/>
        </w:rPr>
      </w:pPr>
      <w:r>
        <w:rPr>
          <w:rFonts w:eastAsia="方正小标宋简体" w:cs="方正小标宋简体" w:hint="eastAsia"/>
          <w:bCs/>
          <w:kern w:val="2"/>
          <w:sz w:val="44"/>
          <w:szCs w:val="32"/>
          <w:lang w:val="en-US"/>
        </w:rPr>
        <w:t>“青朗法治”法治建设</w:t>
      </w:r>
      <w:r>
        <w:rPr>
          <w:rFonts w:eastAsia="方正小标宋简体"/>
          <w:bCs/>
          <w:kern w:val="2"/>
          <w:sz w:val="44"/>
          <w:szCs w:val="32"/>
          <w:lang w:val="en-US"/>
        </w:rPr>
        <w:t>专项赛</w:t>
      </w:r>
    </w:p>
    <w:p w14:paraId="775D9E76" w14:textId="77777777" w:rsidR="00F85FAD" w:rsidRDefault="00F85FAD" w:rsidP="00F85FAD">
      <w:pPr>
        <w:tabs>
          <w:tab w:val="left" w:pos="8640"/>
        </w:tabs>
        <w:adjustRightInd w:val="0"/>
        <w:snapToGrid w:val="0"/>
        <w:spacing w:line="560" w:lineRule="exact"/>
        <w:jc w:val="center"/>
        <w:rPr>
          <w:rFonts w:eastAsia="方正小标宋简体" w:cs="方正小标宋简体"/>
          <w:bCs/>
          <w:kern w:val="2"/>
          <w:sz w:val="44"/>
          <w:szCs w:val="32"/>
          <w:lang w:val="en-US"/>
        </w:rPr>
      </w:pPr>
      <w:r>
        <w:rPr>
          <w:rFonts w:eastAsia="方正小标宋简体"/>
          <w:bCs/>
          <w:kern w:val="2"/>
          <w:sz w:val="44"/>
          <w:szCs w:val="32"/>
          <w:lang w:val="en-US"/>
        </w:rPr>
        <w:t>项目需求榜单</w:t>
      </w:r>
      <w:r>
        <w:rPr>
          <w:rFonts w:eastAsia="方正小标宋简体" w:cs="方正小标宋简体" w:hint="eastAsia"/>
          <w:bCs/>
          <w:kern w:val="2"/>
          <w:sz w:val="44"/>
          <w:szCs w:val="32"/>
          <w:lang w:val="en-US"/>
        </w:rPr>
        <w:t>—</w:t>
      </w:r>
      <w:r>
        <w:rPr>
          <w:rFonts w:eastAsia="方正小标宋简体" w:cs="方正小标宋简体" w:hint="eastAsia"/>
          <w:bCs/>
          <w:kern w:val="2"/>
          <w:sz w:val="44"/>
          <w:szCs w:val="32"/>
          <w:lang w:val="en-US"/>
        </w:rPr>
        <w:t>04</w:t>
      </w:r>
    </w:p>
    <w:p w14:paraId="5D950230" w14:textId="77777777" w:rsidR="00F85FAD" w:rsidRDefault="00F85FAD" w:rsidP="00F85FAD">
      <w:pPr>
        <w:tabs>
          <w:tab w:val="left" w:pos="8640"/>
        </w:tabs>
        <w:adjustRightInd w:val="0"/>
        <w:snapToGrid w:val="0"/>
        <w:spacing w:line="560" w:lineRule="exact"/>
        <w:jc w:val="center"/>
        <w:rPr>
          <w:rFonts w:eastAsia="方正小标宋简体" w:cs="方正小标宋简体"/>
          <w:bCs/>
          <w:kern w:val="2"/>
          <w:sz w:val="44"/>
          <w:szCs w:val="32"/>
          <w:lang w:val="en-US"/>
        </w:rPr>
      </w:pPr>
    </w:p>
    <w:p w14:paraId="3881C5E0" w14:textId="77777777" w:rsidR="00F85FAD" w:rsidRDefault="00F85FAD" w:rsidP="00F85FAD">
      <w:pPr>
        <w:tabs>
          <w:tab w:val="left" w:pos="8640"/>
        </w:tabs>
        <w:adjustRightInd w:val="0"/>
        <w:snapToGrid w:val="0"/>
        <w:spacing w:line="560" w:lineRule="exact"/>
        <w:rPr>
          <w:rFonts w:ascii="方正楷体简体" w:eastAsia="方正楷体简体" w:hAnsi="方正楷体简体" w:cs="方正楷体简体"/>
          <w:bCs/>
          <w:spacing w:val="6"/>
        </w:rPr>
      </w:pPr>
      <w:r>
        <w:rPr>
          <w:rFonts w:ascii="方正黑体简体" w:eastAsia="方正黑体简体" w:hint="eastAsia"/>
          <w:bCs/>
          <w:spacing w:val="6"/>
          <w:sz w:val="32"/>
          <w:szCs w:val="32"/>
        </w:rPr>
        <w:t>一、单位信息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3076"/>
        <w:gridCol w:w="1073"/>
        <w:gridCol w:w="2783"/>
      </w:tblGrid>
      <w:tr w:rsidR="00F85FAD" w14:paraId="5ABD0F9C" w14:textId="77777777" w:rsidTr="00CC050B">
        <w:trPr>
          <w:trHeight w:val="582"/>
          <w:jc w:val="center"/>
        </w:trPr>
        <w:tc>
          <w:tcPr>
            <w:tcW w:w="1668" w:type="dxa"/>
            <w:vAlign w:val="center"/>
          </w:tcPr>
          <w:p w14:paraId="6591056E" w14:textId="77777777" w:rsidR="00F85FAD" w:rsidRDefault="00F85FAD" w:rsidP="00CC050B">
            <w:pPr>
              <w:adjustRightInd w:val="0"/>
              <w:spacing w:line="560" w:lineRule="exact"/>
              <w:jc w:val="center"/>
              <w:rPr>
                <w:rFonts w:ascii="楷体_GB2312" w:eastAsia="楷体_GB2312" w:hAnsi="楷体_GB2312" w:cs="楷体_GB2312"/>
                <w:sz w:val="28"/>
                <w:szCs w:val="32"/>
              </w:rPr>
            </w:pPr>
            <w:r>
              <w:rPr>
                <w:rFonts w:ascii="楷体_GB2312" w:eastAsia="楷体_GB2312" w:hAnsi="楷体_GB2312" w:cs="楷体_GB2312" w:hint="eastAsia"/>
                <w:sz w:val="28"/>
                <w:szCs w:val="32"/>
              </w:rPr>
              <w:t>单位名称</w:t>
            </w:r>
          </w:p>
        </w:tc>
        <w:tc>
          <w:tcPr>
            <w:tcW w:w="6932" w:type="dxa"/>
            <w:gridSpan w:val="3"/>
            <w:vAlign w:val="center"/>
          </w:tcPr>
          <w:p w14:paraId="078A2BC0" w14:textId="77777777" w:rsidR="00F85FAD" w:rsidRDefault="00F85FAD" w:rsidP="00CC050B">
            <w:pPr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</w:rPr>
            </w:pPr>
            <w:r>
              <w:rPr>
                <w:rFonts w:ascii="仿宋_GB2312" w:eastAsia="仿宋_GB2312" w:hAnsi="仿宋_GB2312" w:cs="仿宋_GB2312" w:hint="eastAsia"/>
                <w:bCs/>
                <w:spacing w:val="6"/>
                <w:lang w:val="en-US"/>
              </w:rPr>
              <w:t>北京市人民检察院第二分院</w:t>
            </w:r>
          </w:p>
        </w:tc>
      </w:tr>
      <w:tr w:rsidR="00F85FAD" w14:paraId="0B51FD6B" w14:textId="77777777" w:rsidTr="00CC050B">
        <w:trPr>
          <w:trHeight w:val="582"/>
          <w:jc w:val="center"/>
        </w:trPr>
        <w:tc>
          <w:tcPr>
            <w:tcW w:w="1668" w:type="dxa"/>
            <w:vAlign w:val="center"/>
          </w:tcPr>
          <w:p w14:paraId="220CA99E" w14:textId="77777777" w:rsidR="00F85FAD" w:rsidRDefault="00F85FAD" w:rsidP="00CC050B">
            <w:pPr>
              <w:adjustRightInd w:val="0"/>
              <w:snapToGrid w:val="0"/>
              <w:jc w:val="center"/>
              <w:rPr>
                <w:rFonts w:ascii="楷体_GB2312" w:eastAsia="楷体_GB2312" w:hAnsi="楷体_GB2312" w:cs="楷体_GB2312"/>
                <w:bCs/>
                <w:spacing w:val="6"/>
                <w:szCs w:val="28"/>
                <w:lang w:val="en-US"/>
              </w:rPr>
            </w:pPr>
            <w:r>
              <w:rPr>
                <w:rFonts w:ascii="楷体_GB2312" w:eastAsia="楷体_GB2312" w:hAnsi="楷体_GB2312" w:cs="楷体_GB2312" w:hint="eastAsia"/>
                <w:sz w:val="28"/>
                <w:szCs w:val="32"/>
                <w:lang w:val="en-US"/>
              </w:rPr>
              <w:t>单位类型</w:t>
            </w:r>
          </w:p>
        </w:tc>
        <w:tc>
          <w:tcPr>
            <w:tcW w:w="6932" w:type="dxa"/>
            <w:gridSpan w:val="3"/>
            <w:vAlign w:val="center"/>
          </w:tcPr>
          <w:p w14:paraId="5AD3D2FC" w14:textId="77777777" w:rsidR="00F85FAD" w:rsidRDefault="00F85FAD" w:rsidP="00CC050B">
            <w:pPr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bCs/>
                <w:spacing w:val="6"/>
                <w:szCs w:val="28"/>
                <w:lang w:val="en-US"/>
              </w:rPr>
            </w:pPr>
            <w:r>
              <w:rPr>
                <w:rFonts w:ascii="仿宋_GB2312" w:eastAsia="仿宋_GB2312" w:hAnsi="仿宋_GB2312" w:cs="仿宋_GB2312" w:hint="eastAsia"/>
                <w:bCs/>
                <w:spacing w:val="6"/>
                <w:lang w:val="en-US"/>
              </w:rPr>
              <w:t>市级机关</w:t>
            </w:r>
          </w:p>
        </w:tc>
      </w:tr>
      <w:tr w:rsidR="00F85FAD" w14:paraId="2FC93426" w14:textId="77777777" w:rsidTr="00CC050B">
        <w:trPr>
          <w:trHeight w:val="567"/>
          <w:jc w:val="center"/>
        </w:trPr>
        <w:tc>
          <w:tcPr>
            <w:tcW w:w="1668" w:type="dxa"/>
            <w:vAlign w:val="center"/>
          </w:tcPr>
          <w:p w14:paraId="6373AC9D" w14:textId="77777777" w:rsidR="00F85FAD" w:rsidRDefault="00F85FAD" w:rsidP="00CC050B">
            <w:pPr>
              <w:adjustRightInd w:val="0"/>
              <w:spacing w:line="560" w:lineRule="exact"/>
              <w:jc w:val="center"/>
              <w:rPr>
                <w:rFonts w:ascii="楷体_GB2312" w:eastAsia="楷体_GB2312" w:hAnsi="楷体_GB2312" w:cs="楷体_GB2312"/>
                <w:sz w:val="28"/>
                <w:szCs w:val="32"/>
              </w:rPr>
            </w:pPr>
            <w:r>
              <w:rPr>
                <w:rFonts w:ascii="楷体_GB2312" w:eastAsia="楷体_GB2312" w:hAnsi="楷体_GB2312" w:cs="楷体_GB2312" w:hint="eastAsia"/>
                <w:sz w:val="28"/>
                <w:szCs w:val="32"/>
              </w:rPr>
              <w:t>地址</w:t>
            </w:r>
          </w:p>
        </w:tc>
        <w:tc>
          <w:tcPr>
            <w:tcW w:w="6932" w:type="dxa"/>
            <w:gridSpan w:val="3"/>
            <w:vAlign w:val="center"/>
          </w:tcPr>
          <w:p w14:paraId="67B1EC75" w14:textId="77777777" w:rsidR="00F85FAD" w:rsidRDefault="00F85FAD" w:rsidP="00CC050B">
            <w:pPr>
              <w:adjustRightInd w:val="0"/>
              <w:jc w:val="center"/>
              <w:rPr>
                <w:rFonts w:ascii="仿宋_GB2312" w:eastAsia="仿宋_GB2312" w:hAnsi="仿宋_GB2312" w:cs="仿宋_GB2312"/>
              </w:rPr>
            </w:pPr>
            <w:r>
              <w:rPr>
                <w:rFonts w:ascii="仿宋_GB2312" w:eastAsia="仿宋_GB2312" w:hAnsi="仿宋_GB2312" w:cs="仿宋_GB2312" w:hint="eastAsia"/>
                <w:lang w:val="en-US"/>
              </w:rPr>
              <w:t>北京市丰台</w:t>
            </w:r>
            <w:proofErr w:type="gramStart"/>
            <w:r>
              <w:rPr>
                <w:rFonts w:ascii="仿宋_GB2312" w:eastAsia="仿宋_GB2312" w:hAnsi="仿宋_GB2312" w:cs="仿宋_GB2312" w:hint="eastAsia"/>
                <w:lang w:val="en-US"/>
              </w:rPr>
              <w:t>区紫芳</w:t>
            </w:r>
            <w:proofErr w:type="gramEnd"/>
            <w:r>
              <w:rPr>
                <w:rFonts w:ascii="仿宋_GB2312" w:eastAsia="仿宋_GB2312" w:hAnsi="仿宋_GB2312" w:cs="仿宋_GB2312" w:hint="eastAsia"/>
                <w:lang w:val="en-US"/>
              </w:rPr>
              <w:t>路18号</w:t>
            </w:r>
          </w:p>
        </w:tc>
      </w:tr>
      <w:tr w:rsidR="00F85FAD" w14:paraId="4716BE53" w14:textId="77777777" w:rsidTr="00CC050B">
        <w:trPr>
          <w:trHeight w:val="1242"/>
          <w:jc w:val="center"/>
        </w:trPr>
        <w:tc>
          <w:tcPr>
            <w:tcW w:w="1668" w:type="dxa"/>
            <w:vAlign w:val="center"/>
          </w:tcPr>
          <w:p w14:paraId="54E26201" w14:textId="77777777" w:rsidR="00F85FAD" w:rsidRDefault="00F85FAD" w:rsidP="00CC050B">
            <w:pPr>
              <w:adjustRightInd w:val="0"/>
              <w:spacing w:line="560" w:lineRule="exact"/>
              <w:jc w:val="center"/>
              <w:rPr>
                <w:rFonts w:ascii="楷体_GB2312" w:eastAsia="楷体_GB2312" w:hAnsi="楷体_GB2312" w:cs="楷体_GB2312"/>
                <w:sz w:val="28"/>
                <w:szCs w:val="32"/>
              </w:rPr>
            </w:pPr>
            <w:r>
              <w:rPr>
                <w:rFonts w:ascii="楷体_GB2312" w:eastAsia="楷体_GB2312" w:hAnsi="楷体_GB2312" w:cs="楷体_GB2312" w:hint="eastAsia"/>
                <w:sz w:val="28"/>
                <w:szCs w:val="32"/>
                <w:lang w:val="en-US"/>
              </w:rPr>
              <w:t>单位</w:t>
            </w:r>
            <w:r>
              <w:rPr>
                <w:rFonts w:ascii="楷体_GB2312" w:eastAsia="楷体_GB2312" w:hAnsi="楷体_GB2312" w:cs="楷体_GB2312" w:hint="eastAsia"/>
                <w:sz w:val="28"/>
                <w:szCs w:val="32"/>
              </w:rPr>
              <w:t>简介</w:t>
            </w:r>
          </w:p>
        </w:tc>
        <w:tc>
          <w:tcPr>
            <w:tcW w:w="6932" w:type="dxa"/>
            <w:gridSpan w:val="3"/>
            <w:vAlign w:val="center"/>
          </w:tcPr>
          <w:p w14:paraId="0BD6B627" w14:textId="77777777" w:rsidR="00F85FAD" w:rsidRDefault="00F85FAD" w:rsidP="00CC050B">
            <w:pPr>
              <w:adjustRightInd w:val="0"/>
              <w:snapToGrid w:val="0"/>
              <w:jc w:val="both"/>
              <w:rPr>
                <w:rFonts w:ascii="仿宋_GB2312" w:eastAsia="仿宋_GB2312" w:hAnsi="仿宋_GB2312" w:cs="仿宋_GB2312"/>
                <w:bCs/>
                <w:spacing w:val="6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lang w:val="en-US"/>
              </w:rPr>
              <w:t>作为</w:t>
            </w:r>
            <w:r>
              <w:rPr>
                <w:rFonts w:ascii="仿宋_GB2312" w:eastAsia="仿宋_GB2312" w:hAnsi="仿宋_GB2312" w:cs="仿宋_GB2312" w:hint="eastAsia"/>
                <w:bCs/>
                <w:spacing w:val="6"/>
                <w:lang w:val="en-US"/>
              </w:rPr>
              <w:t>国家法律监督机关，</w:t>
            </w:r>
            <w:r>
              <w:rPr>
                <w:rFonts w:ascii="仿宋_GB2312" w:eastAsia="仿宋_GB2312" w:hAnsi="仿宋_GB2312" w:cs="仿宋_GB2312" w:hint="eastAsia"/>
                <w:color w:val="000000"/>
                <w:lang w:val="en-US"/>
              </w:rPr>
              <w:t>北京市人民检察院第二分院</w:t>
            </w:r>
            <w:r>
              <w:rPr>
                <w:rFonts w:ascii="仿宋_GB2312" w:eastAsia="仿宋_GB2312" w:hAnsi="仿宋_GB2312" w:cs="仿宋_GB2312" w:hint="eastAsia"/>
                <w:bCs/>
                <w:spacing w:val="6"/>
                <w:lang w:val="en-US"/>
              </w:rPr>
              <w:t>依法行使检察权，履行法律监督职能，维护国家安全和社会秩序，维护国家利益和社会公共利益，保护个人及组织的合法权益，保障法律正确实施。</w:t>
            </w:r>
          </w:p>
        </w:tc>
      </w:tr>
      <w:tr w:rsidR="00F85FAD" w14:paraId="135250F0" w14:textId="77777777" w:rsidTr="00CC050B">
        <w:trPr>
          <w:trHeight w:val="535"/>
          <w:jc w:val="center"/>
        </w:trPr>
        <w:tc>
          <w:tcPr>
            <w:tcW w:w="1668" w:type="dxa"/>
            <w:vAlign w:val="center"/>
          </w:tcPr>
          <w:p w14:paraId="4E904CEB" w14:textId="77777777" w:rsidR="00F85FAD" w:rsidRDefault="00F85FAD" w:rsidP="00CC050B">
            <w:pPr>
              <w:adjustRightInd w:val="0"/>
              <w:snapToGrid w:val="0"/>
              <w:ind w:firstLineChars="100" w:firstLine="280"/>
              <w:jc w:val="both"/>
              <w:rPr>
                <w:rFonts w:ascii="楷体_GB2312" w:eastAsia="楷体_GB2312" w:hAnsi="楷体_GB2312" w:cs="楷体_GB2312"/>
                <w:bCs/>
                <w:spacing w:val="6"/>
                <w:szCs w:val="28"/>
              </w:rPr>
            </w:pPr>
            <w:r>
              <w:rPr>
                <w:rFonts w:ascii="楷体_GB2312" w:eastAsia="楷体_GB2312" w:hAnsi="楷体_GB2312" w:cs="楷体_GB2312" w:hint="eastAsia"/>
                <w:sz w:val="28"/>
                <w:szCs w:val="32"/>
                <w:lang w:val="en-US"/>
              </w:rPr>
              <w:t>联系人</w:t>
            </w:r>
          </w:p>
        </w:tc>
        <w:tc>
          <w:tcPr>
            <w:tcW w:w="3076" w:type="dxa"/>
            <w:vAlign w:val="center"/>
          </w:tcPr>
          <w:p w14:paraId="10E3BA40" w14:textId="77777777" w:rsidR="00F85FAD" w:rsidRDefault="00F85FAD" w:rsidP="00CC050B">
            <w:pPr>
              <w:adjustRightInd w:val="0"/>
              <w:snapToGrid w:val="0"/>
              <w:jc w:val="both"/>
              <w:rPr>
                <w:rFonts w:ascii="仿宋_GB2312" w:eastAsia="仿宋_GB2312" w:hAnsi="仿宋_GB2312" w:cs="仿宋_GB2312"/>
                <w:bCs/>
                <w:spacing w:val="6"/>
                <w:szCs w:val="28"/>
                <w:lang w:val="en-US"/>
              </w:rPr>
            </w:pPr>
            <w:r>
              <w:rPr>
                <w:rFonts w:ascii="仿宋_GB2312" w:eastAsia="仿宋_GB2312" w:hAnsi="仿宋_GB2312" w:cs="仿宋_GB2312" w:hint="eastAsia"/>
                <w:bCs/>
                <w:spacing w:val="6"/>
                <w:szCs w:val="28"/>
                <w:lang w:val="en-US"/>
              </w:rPr>
              <w:t>杨老师</w:t>
            </w:r>
          </w:p>
        </w:tc>
        <w:tc>
          <w:tcPr>
            <w:tcW w:w="1073" w:type="dxa"/>
            <w:vAlign w:val="center"/>
          </w:tcPr>
          <w:p w14:paraId="0B6CEBCA" w14:textId="77777777" w:rsidR="00F85FAD" w:rsidRDefault="00F85FAD" w:rsidP="00CC050B">
            <w:pPr>
              <w:adjustRightInd w:val="0"/>
              <w:spacing w:line="560" w:lineRule="exact"/>
              <w:jc w:val="center"/>
              <w:rPr>
                <w:rFonts w:ascii="楷体_GB2312" w:eastAsia="楷体_GB2312" w:hAnsi="楷体_GB2312" w:cs="楷体_GB2312"/>
                <w:sz w:val="28"/>
                <w:szCs w:val="32"/>
              </w:rPr>
            </w:pPr>
            <w:r>
              <w:rPr>
                <w:rFonts w:ascii="楷体_GB2312" w:eastAsia="楷体_GB2312" w:hAnsi="楷体_GB2312" w:cs="楷体_GB2312" w:hint="eastAsia"/>
                <w:sz w:val="28"/>
                <w:szCs w:val="32"/>
              </w:rPr>
              <w:t>职务</w:t>
            </w:r>
          </w:p>
        </w:tc>
        <w:tc>
          <w:tcPr>
            <w:tcW w:w="2783" w:type="dxa"/>
            <w:vAlign w:val="center"/>
          </w:tcPr>
          <w:p w14:paraId="6C9E633F" w14:textId="77777777" w:rsidR="00F85FAD" w:rsidRDefault="00F85FAD" w:rsidP="00CC050B">
            <w:pPr>
              <w:adjustRightInd w:val="0"/>
              <w:jc w:val="center"/>
              <w:rPr>
                <w:rFonts w:eastAsia="方正仿宋简体"/>
              </w:rPr>
            </w:pPr>
          </w:p>
        </w:tc>
      </w:tr>
      <w:tr w:rsidR="00F85FAD" w14:paraId="058C22F3" w14:textId="77777777" w:rsidTr="00CC050B">
        <w:trPr>
          <w:trHeight w:val="787"/>
          <w:jc w:val="center"/>
        </w:trPr>
        <w:tc>
          <w:tcPr>
            <w:tcW w:w="1668" w:type="dxa"/>
            <w:vAlign w:val="center"/>
          </w:tcPr>
          <w:p w14:paraId="57F7D423" w14:textId="77777777" w:rsidR="00F85FAD" w:rsidRDefault="00F85FAD" w:rsidP="00CC050B">
            <w:pPr>
              <w:adjustRightInd w:val="0"/>
              <w:snapToGrid w:val="0"/>
              <w:jc w:val="center"/>
              <w:rPr>
                <w:rFonts w:ascii="楷体_GB2312" w:eastAsia="楷体_GB2312" w:hAnsi="楷体_GB2312" w:cs="楷体_GB2312"/>
                <w:bCs/>
                <w:spacing w:val="6"/>
                <w:szCs w:val="28"/>
                <w:lang w:val="en-US"/>
              </w:rPr>
            </w:pPr>
            <w:r>
              <w:rPr>
                <w:rFonts w:ascii="楷体_GB2312" w:eastAsia="楷体_GB2312" w:hAnsi="楷体_GB2312" w:cs="楷体_GB2312" w:hint="eastAsia"/>
                <w:sz w:val="28"/>
                <w:szCs w:val="32"/>
                <w:lang w:val="en-US"/>
              </w:rPr>
              <w:t>联系方式</w:t>
            </w:r>
          </w:p>
        </w:tc>
        <w:tc>
          <w:tcPr>
            <w:tcW w:w="3076" w:type="dxa"/>
            <w:vAlign w:val="center"/>
          </w:tcPr>
          <w:p w14:paraId="59923175" w14:textId="77777777" w:rsidR="00F85FAD" w:rsidRDefault="00F85FAD" w:rsidP="00CC050B">
            <w:pPr>
              <w:adjustRightInd w:val="0"/>
              <w:snapToGrid w:val="0"/>
              <w:jc w:val="both"/>
              <w:rPr>
                <w:rFonts w:ascii="仿宋_GB2312" w:eastAsia="仿宋_GB2312" w:hAnsi="仿宋_GB2312" w:cs="仿宋_GB2312"/>
                <w:bCs/>
                <w:spacing w:val="6"/>
                <w:szCs w:val="28"/>
                <w:lang w:val="en-US"/>
              </w:rPr>
            </w:pPr>
            <w:r>
              <w:rPr>
                <w:rFonts w:eastAsia="方正仿宋简体" w:hint="eastAsia"/>
                <w:lang w:val="en-US"/>
              </w:rPr>
              <w:t>18010206030</w:t>
            </w:r>
          </w:p>
        </w:tc>
        <w:tc>
          <w:tcPr>
            <w:tcW w:w="1073" w:type="dxa"/>
            <w:vAlign w:val="center"/>
          </w:tcPr>
          <w:p w14:paraId="5880412D" w14:textId="77777777" w:rsidR="00F85FAD" w:rsidRDefault="00F85FAD" w:rsidP="00CC050B">
            <w:pPr>
              <w:adjustRightInd w:val="0"/>
              <w:spacing w:line="560" w:lineRule="exact"/>
              <w:jc w:val="center"/>
              <w:rPr>
                <w:rFonts w:ascii="楷体_GB2312" w:eastAsia="楷体_GB2312" w:hAnsi="楷体_GB2312" w:cs="楷体_GB2312"/>
                <w:sz w:val="28"/>
                <w:szCs w:val="32"/>
              </w:rPr>
            </w:pPr>
            <w:proofErr w:type="gramStart"/>
            <w:r>
              <w:rPr>
                <w:rFonts w:ascii="楷体_GB2312" w:eastAsia="楷体_GB2312" w:hAnsi="楷体_GB2312" w:cs="楷体_GB2312" w:hint="eastAsia"/>
                <w:sz w:val="28"/>
                <w:szCs w:val="32"/>
              </w:rPr>
              <w:t>微信</w:t>
            </w:r>
            <w:proofErr w:type="gramEnd"/>
          </w:p>
        </w:tc>
        <w:tc>
          <w:tcPr>
            <w:tcW w:w="2783" w:type="dxa"/>
            <w:vAlign w:val="center"/>
          </w:tcPr>
          <w:p w14:paraId="4B5135DC" w14:textId="77777777" w:rsidR="00F85FAD" w:rsidRDefault="00F85FAD" w:rsidP="00CC050B">
            <w:pPr>
              <w:adjustRightInd w:val="0"/>
              <w:jc w:val="center"/>
              <w:rPr>
                <w:rFonts w:eastAsia="方正仿宋简体"/>
                <w:lang w:val="en-US"/>
              </w:rPr>
            </w:pPr>
            <w:r>
              <w:rPr>
                <w:rFonts w:eastAsia="方正仿宋简体" w:hint="eastAsia"/>
                <w:lang w:val="en-US"/>
              </w:rPr>
              <w:t>18010206030</w:t>
            </w:r>
          </w:p>
        </w:tc>
      </w:tr>
    </w:tbl>
    <w:p w14:paraId="6C257893" w14:textId="77777777" w:rsidR="00F85FAD" w:rsidRDefault="00F85FAD" w:rsidP="00F85FAD">
      <w:pPr>
        <w:tabs>
          <w:tab w:val="left" w:pos="8640"/>
        </w:tabs>
        <w:adjustRightInd w:val="0"/>
        <w:snapToGrid w:val="0"/>
        <w:spacing w:line="560" w:lineRule="exact"/>
        <w:rPr>
          <w:rFonts w:ascii="方正黑体简体" w:eastAsia="方正黑体简体"/>
          <w:bCs/>
          <w:spacing w:val="6"/>
          <w:sz w:val="32"/>
          <w:szCs w:val="32"/>
        </w:rPr>
      </w:pPr>
      <w:r>
        <w:rPr>
          <w:rFonts w:ascii="方正黑体简体" w:eastAsia="方正黑体简体" w:hint="eastAsia"/>
          <w:bCs/>
          <w:spacing w:val="6"/>
          <w:sz w:val="32"/>
          <w:szCs w:val="32"/>
        </w:rPr>
        <w:t>二、选题说明</w:t>
      </w:r>
    </w:p>
    <w:tbl>
      <w:tblPr>
        <w:tblW w:w="850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835"/>
        <w:gridCol w:w="6669"/>
      </w:tblGrid>
      <w:tr w:rsidR="00F85FAD" w14:paraId="1CD4AC8C" w14:textId="77777777" w:rsidTr="00CC050B">
        <w:trPr>
          <w:trHeight w:val="980"/>
          <w:jc w:val="center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48F975C" w14:textId="77777777" w:rsidR="00F85FAD" w:rsidRDefault="00F85FAD" w:rsidP="00CC050B">
            <w:pPr>
              <w:adjustRightInd w:val="0"/>
              <w:snapToGrid w:val="0"/>
              <w:spacing w:line="560" w:lineRule="exact"/>
              <w:jc w:val="center"/>
              <w:rPr>
                <w:rFonts w:ascii="楷体_GB2312" w:eastAsia="楷体_GB2312" w:hAnsi="楷体_GB2312" w:cs="楷体_GB2312"/>
                <w:color w:val="000000"/>
                <w:sz w:val="28"/>
                <w:szCs w:val="28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 w:val="28"/>
                <w:szCs w:val="28"/>
                <w:lang w:val="en-US"/>
              </w:rPr>
              <w:t>选题</w:t>
            </w:r>
            <w:r>
              <w:rPr>
                <w:rFonts w:ascii="楷体_GB2312" w:eastAsia="楷体_GB2312" w:hAnsi="楷体_GB2312" w:cs="楷体_GB2312" w:hint="eastAsia"/>
                <w:color w:val="000000"/>
                <w:sz w:val="28"/>
                <w:szCs w:val="28"/>
              </w:rPr>
              <w:t>题目</w:t>
            </w:r>
          </w:p>
        </w:tc>
        <w:tc>
          <w:tcPr>
            <w:tcW w:w="6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3AE9D48" w14:textId="77777777" w:rsidR="00F85FAD" w:rsidRDefault="00F85FAD" w:rsidP="00CC050B">
            <w:pPr>
              <w:adjustRightInd w:val="0"/>
              <w:snapToGrid w:val="0"/>
              <w:jc w:val="both"/>
              <w:rPr>
                <w:rFonts w:ascii="仿宋_GB2312" w:eastAsia="仿宋_GB2312" w:hAnsi="仿宋_GB2312" w:cs="仿宋_GB2312"/>
                <w:bCs/>
                <w:color w:val="000000"/>
                <w:spacing w:val="6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spacing w:val="6"/>
                <w:szCs w:val="28"/>
              </w:rPr>
              <w:t>检察侦查画</w:t>
            </w:r>
            <w:r w:rsidRPr="004E532C">
              <w:rPr>
                <w:rFonts w:ascii="仿宋_GB2312" w:eastAsia="仿宋_GB2312" w:hAnsi="仿宋_GB2312" w:cs="仿宋_GB2312" w:hint="eastAsia"/>
                <w:bCs/>
                <w:color w:val="000000"/>
                <w:spacing w:val="6"/>
                <w:sz w:val="28"/>
                <w:szCs w:val="32"/>
              </w:rPr>
              <w:t>像模型—一种数据处理、分析、线索分析一体化的侦查参考工具</w:t>
            </w:r>
          </w:p>
        </w:tc>
      </w:tr>
      <w:tr w:rsidR="00F85FAD" w14:paraId="03DEF35E" w14:textId="77777777" w:rsidTr="00CC050B">
        <w:trPr>
          <w:trHeight w:val="1866"/>
          <w:jc w:val="center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5EC4516" w14:textId="77777777" w:rsidR="00F85FAD" w:rsidRDefault="00F85FAD" w:rsidP="00CC050B">
            <w:pPr>
              <w:adjustRightInd w:val="0"/>
              <w:snapToGrid w:val="0"/>
              <w:spacing w:line="560" w:lineRule="exact"/>
              <w:jc w:val="center"/>
              <w:rPr>
                <w:rFonts w:ascii="楷体_GB2312" w:eastAsia="楷体_GB2312" w:hAnsi="楷体_GB2312" w:cs="楷体_GB2312"/>
                <w:color w:val="000000"/>
                <w:sz w:val="28"/>
                <w:szCs w:val="28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 w:val="28"/>
                <w:szCs w:val="28"/>
              </w:rPr>
              <w:t>行业领域</w:t>
            </w:r>
          </w:p>
        </w:tc>
        <w:tc>
          <w:tcPr>
            <w:tcW w:w="6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42328BE" w14:textId="77777777" w:rsidR="00F85FAD" w:rsidRDefault="00F85FAD" w:rsidP="00CC050B">
            <w:pPr>
              <w:adjustRightInd w:val="0"/>
              <w:snapToGrid w:val="0"/>
              <w:jc w:val="both"/>
              <w:rPr>
                <w:rFonts w:ascii="仿宋_GB2312" w:eastAsia="仿宋_GB2312" w:hAnsi="仿宋_GB2312" w:cs="仿宋_GB2312"/>
                <w:color w:val="000000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</w:rPr>
              <w:t>数字检察</w:t>
            </w:r>
          </w:p>
        </w:tc>
      </w:tr>
      <w:tr w:rsidR="00F85FAD" w14:paraId="737FA230" w14:textId="77777777" w:rsidTr="00CC050B">
        <w:trPr>
          <w:trHeight w:val="5618"/>
          <w:jc w:val="center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B2B17D2" w14:textId="77777777" w:rsidR="00F85FAD" w:rsidRDefault="00F85FAD" w:rsidP="00CC050B">
            <w:pPr>
              <w:adjustRightInd w:val="0"/>
              <w:snapToGrid w:val="0"/>
              <w:spacing w:line="560" w:lineRule="exact"/>
              <w:jc w:val="center"/>
              <w:rPr>
                <w:rFonts w:ascii="楷体_GB2312" w:eastAsia="楷体_GB2312" w:hAnsi="楷体_GB2312" w:cs="楷体_GB2312"/>
                <w:color w:val="000000"/>
                <w:sz w:val="28"/>
                <w:szCs w:val="28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 w:val="28"/>
                <w:szCs w:val="28"/>
              </w:rPr>
              <w:lastRenderedPageBreak/>
              <w:t>题目介绍</w:t>
            </w:r>
          </w:p>
        </w:tc>
        <w:tc>
          <w:tcPr>
            <w:tcW w:w="6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F3D8F61" w14:textId="77777777" w:rsidR="00F85FAD" w:rsidRDefault="00F85FAD" w:rsidP="00CC050B">
            <w:pPr>
              <w:adjustRightInd w:val="0"/>
              <w:snapToGrid w:val="0"/>
              <w:jc w:val="both"/>
              <w:rPr>
                <w:rFonts w:ascii="仿宋_GB2312" w:eastAsia="仿宋_GB2312" w:hAnsi="仿宋_GB2312" w:cs="仿宋_GB2312"/>
                <w:bCs/>
                <w:color w:val="000000"/>
                <w:spacing w:val="6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spacing w:val="6"/>
                <w:szCs w:val="28"/>
              </w:rPr>
              <w:t>刑事诉讼法赋予检察机关对司法工作人员14种渎职犯罪侦查权，此类犯罪嫌疑人往往反侦查意识强、警觉性高，违法行为具有隐蔽性。依法立案侦查后，侦查人员需要从海量、多格式的电子数据中抽丝剥茧，还原人物关系，梳理案件线索，确定犯罪嫌疑人的行为。</w:t>
            </w:r>
          </w:p>
          <w:p w14:paraId="57B27000" w14:textId="77777777" w:rsidR="00F85FAD" w:rsidRDefault="00F85FAD" w:rsidP="00CC050B">
            <w:pPr>
              <w:adjustRightInd w:val="0"/>
              <w:snapToGrid w:val="0"/>
              <w:jc w:val="both"/>
              <w:rPr>
                <w:rFonts w:ascii="仿宋_GB2312" w:eastAsia="仿宋_GB2312" w:hAnsi="仿宋_GB2312" w:cs="仿宋_GB2312"/>
                <w:bCs/>
                <w:color w:val="000000"/>
                <w:spacing w:val="6"/>
                <w:szCs w:val="28"/>
                <w:lang w:val="en-US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spacing w:val="6"/>
                <w:szCs w:val="28"/>
              </w:rPr>
              <w:t>通过此模型，侦查人员可在依法立案侦查后，就依法调取的数据开展数据处理、分析、碰撞，提取可疑信息，就人物关系及其行为方式提供画像和参考建议，进而帮助查明案情。</w:t>
            </w:r>
          </w:p>
        </w:tc>
      </w:tr>
      <w:tr w:rsidR="00F85FAD" w14:paraId="62C1440A" w14:textId="77777777" w:rsidTr="00CC050B">
        <w:trPr>
          <w:trHeight w:val="1966"/>
          <w:jc w:val="center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27E04C0" w14:textId="77777777" w:rsidR="00F85FAD" w:rsidRDefault="00F85FAD" w:rsidP="00CC050B">
            <w:pPr>
              <w:adjustRightInd w:val="0"/>
              <w:snapToGrid w:val="0"/>
              <w:spacing w:line="560" w:lineRule="exact"/>
              <w:jc w:val="center"/>
              <w:rPr>
                <w:rFonts w:ascii="楷体_GB2312" w:eastAsia="楷体_GB2312" w:hAnsi="楷体_GB2312" w:cs="楷体_GB2312"/>
                <w:color w:val="000000"/>
                <w:sz w:val="28"/>
                <w:szCs w:val="28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 w:val="28"/>
                <w:szCs w:val="28"/>
              </w:rPr>
              <w:t>作品要求</w:t>
            </w:r>
          </w:p>
        </w:tc>
        <w:tc>
          <w:tcPr>
            <w:tcW w:w="6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788F039" w14:textId="77777777" w:rsidR="00F85FAD" w:rsidRDefault="00F85FAD" w:rsidP="00CC050B">
            <w:pPr>
              <w:adjustRightInd w:val="0"/>
              <w:snapToGrid w:val="0"/>
              <w:ind w:firstLineChars="200" w:firstLine="504"/>
              <w:rPr>
                <w:rFonts w:ascii="仿宋_GB2312" w:eastAsia="仿宋_GB2312" w:hAnsi="仿宋_GB2312" w:cs="仿宋_GB2312"/>
                <w:bCs/>
                <w:color w:val="000000"/>
                <w:spacing w:val="6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spacing w:val="6"/>
                <w:szCs w:val="28"/>
              </w:rPr>
              <w:t>作品应是针对检察侦查所涉司法工作人员职务犯罪所涉信息、数据研发的智能分析平台。平台应具备数据处理、分析、碰撞功能，进而就侦查人员关注的可疑资金流动、人员行为、人物关系等方面输出参考信息，进而对犯罪嫌疑人及其密切关系人进行信息画像，为侦查给提供参考建议。</w:t>
            </w:r>
          </w:p>
          <w:p w14:paraId="1B749693" w14:textId="77777777" w:rsidR="00F85FAD" w:rsidRDefault="00F85FAD" w:rsidP="00CC050B">
            <w:pPr>
              <w:adjustRightInd w:val="0"/>
              <w:snapToGrid w:val="0"/>
              <w:ind w:firstLineChars="200" w:firstLine="480"/>
              <w:rPr>
                <w:rFonts w:eastAsia="仿宋"/>
              </w:rPr>
            </w:pPr>
            <w:r>
              <w:rPr>
                <w:rFonts w:ascii="仿宋_GB2312" w:eastAsia="仿宋_GB2312" w:hAnsi="仿宋_GB2312" w:cs="仿宋_GB2312" w:hint="eastAsia"/>
                <w:lang w:val="en-US"/>
              </w:rPr>
              <w:t>作品开发过程中遵守工作纪律，保守工作秘密。作品应当符合法律规定和伦理规范要求。</w:t>
            </w:r>
          </w:p>
        </w:tc>
      </w:tr>
      <w:tr w:rsidR="00F85FAD" w14:paraId="1D75CA5E" w14:textId="77777777" w:rsidTr="00CC050B">
        <w:trPr>
          <w:trHeight w:val="2050"/>
          <w:jc w:val="center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5C2E24" w14:textId="77777777" w:rsidR="00F85FAD" w:rsidRDefault="00F85FAD" w:rsidP="00CC050B">
            <w:pPr>
              <w:overflowPunct w:val="0"/>
              <w:adjustRightInd w:val="0"/>
              <w:snapToGrid w:val="0"/>
              <w:jc w:val="center"/>
              <w:rPr>
                <w:rFonts w:ascii="楷体_GB2312" w:eastAsia="楷体_GB2312" w:hAnsi="楷体_GB2312" w:cs="楷体_GB2312"/>
                <w:color w:val="000000"/>
                <w:sz w:val="28"/>
                <w:szCs w:val="28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 w:val="28"/>
                <w:szCs w:val="28"/>
              </w:rPr>
              <w:t>作品评审</w:t>
            </w:r>
          </w:p>
          <w:p w14:paraId="0A62F43F" w14:textId="77777777" w:rsidR="00F85FAD" w:rsidRDefault="00F85FAD" w:rsidP="00CC050B">
            <w:pPr>
              <w:overflowPunct w:val="0"/>
              <w:adjustRightInd w:val="0"/>
              <w:snapToGrid w:val="0"/>
              <w:jc w:val="center"/>
              <w:rPr>
                <w:rFonts w:ascii="楷体_GB2312" w:eastAsia="楷体_GB2312" w:hAnsi="楷体_GB2312" w:cs="楷体_GB2312"/>
                <w:color w:val="000000"/>
                <w:sz w:val="28"/>
                <w:szCs w:val="28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 w:val="28"/>
                <w:szCs w:val="28"/>
              </w:rPr>
              <w:t>标准</w:t>
            </w:r>
          </w:p>
        </w:tc>
        <w:tc>
          <w:tcPr>
            <w:tcW w:w="6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40CE36" w14:textId="77777777" w:rsidR="00F85FAD" w:rsidRDefault="00F85FAD" w:rsidP="00CC050B">
            <w:pPr>
              <w:overflowPunct w:val="0"/>
              <w:adjustRightInd w:val="0"/>
              <w:snapToGrid w:val="0"/>
              <w:ind w:firstLineChars="200" w:firstLine="504"/>
              <w:rPr>
                <w:rFonts w:ascii="仿宋_GB2312" w:eastAsia="仿宋_GB2312" w:hAnsi="仿宋_GB2312" w:cs="仿宋_GB2312"/>
                <w:bCs/>
                <w:color w:val="000000"/>
                <w:spacing w:val="6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spacing w:val="6"/>
                <w:szCs w:val="28"/>
              </w:rPr>
              <w:t>功能方面，</w:t>
            </w:r>
            <w:r>
              <w:rPr>
                <w:rFonts w:ascii="仿宋_GB2312" w:eastAsia="仿宋_GB2312" w:hAnsi="仿宋_GB2312" w:cs="仿宋_GB2312"/>
                <w:bCs/>
                <w:color w:val="000000"/>
                <w:spacing w:val="6"/>
                <w:szCs w:val="28"/>
              </w:rPr>
              <w:t>支持多种数据格式的导入、能够高效适配并处理大规模数据</w:t>
            </w:r>
            <w:r>
              <w:rPr>
                <w:rFonts w:ascii="仿宋_GB2312" w:eastAsia="仿宋_GB2312" w:hAnsi="仿宋_GB2312" w:cs="仿宋_GB2312" w:hint="eastAsia"/>
                <w:bCs/>
                <w:color w:val="000000"/>
                <w:spacing w:val="6"/>
                <w:szCs w:val="28"/>
              </w:rPr>
              <w:t>，进而输出画像报告和参考建议。</w:t>
            </w:r>
          </w:p>
          <w:p w14:paraId="7E339F5E" w14:textId="77777777" w:rsidR="00F85FAD" w:rsidRDefault="00F85FAD" w:rsidP="00CC050B">
            <w:pPr>
              <w:overflowPunct w:val="0"/>
              <w:adjustRightInd w:val="0"/>
              <w:snapToGrid w:val="0"/>
              <w:ind w:firstLineChars="200" w:firstLine="504"/>
              <w:rPr>
                <w:rFonts w:ascii="仿宋_GB2312" w:eastAsia="仿宋_GB2312" w:hAnsi="仿宋_GB2312" w:cs="仿宋_GB2312"/>
                <w:bCs/>
                <w:color w:val="000000"/>
                <w:spacing w:val="6"/>
                <w:szCs w:val="28"/>
              </w:rPr>
            </w:pPr>
            <w:r>
              <w:rPr>
                <w:rFonts w:ascii="仿宋_GB2312" w:eastAsia="仿宋_GB2312" w:hAnsi="仿宋_GB2312" w:cs="仿宋_GB2312"/>
                <w:bCs/>
                <w:color w:val="000000"/>
                <w:spacing w:val="6"/>
                <w:szCs w:val="28"/>
              </w:rPr>
              <w:t>系统界面</w:t>
            </w:r>
            <w:r>
              <w:rPr>
                <w:rFonts w:ascii="仿宋_GB2312" w:eastAsia="仿宋_GB2312" w:hAnsi="仿宋_GB2312" w:cs="仿宋_GB2312" w:hint="eastAsia"/>
                <w:bCs/>
                <w:color w:val="000000"/>
                <w:spacing w:val="6"/>
                <w:szCs w:val="28"/>
              </w:rPr>
              <w:t>方面，</w:t>
            </w:r>
            <w:r>
              <w:rPr>
                <w:rFonts w:ascii="仿宋_GB2312" w:eastAsia="仿宋_GB2312" w:hAnsi="仿宋_GB2312" w:cs="仿宋_GB2312"/>
                <w:bCs/>
                <w:color w:val="000000"/>
                <w:spacing w:val="6"/>
                <w:szCs w:val="28"/>
              </w:rPr>
              <w:t>设计应简洁直观，操作便捷，采用前端和后端分离的架构，前端基于现代框架实现交互设计，后端负责数据处理与接口提供，确保界面友好、运行稳定，能够满足大规模数据分析的需求。</w:t>
            </w:r>
          </w:p>
        </w:tc>
      </w:tr>
      <w:tr w:rsidR="00F85FAD" w14:paraId="331E8BB2" w14:textId="77777777" w:rsidTr="00CC050B">
        <w:trPr>
          <w:trHeight w:val="1746"/>
          <w:jc w:val="center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AE13D4F" w14:textId="77777777" w:rsidR="00F85FAD" w:rsidRDefault="00F85FAD" w:rsidP="00CC050B">
            <w:pPr>
              <w:overflowPunct w:val="0"/>
              <w:adjustRightInd w:val="0"/>
              <w:snapToGrid w:val="0"/>
              <w:jc w:val="center"/>
              <w:rPr>
                <w:rFonts w:ascii="楷体_GB2312" w:eastAsia="楷体_GB2312" w:hAnsi="楷体_GB2312" w:cs="楷体_GB2312"/>
                <w:color w:val="000000"/>
                <w:sz w:val="28"/>
                <w:szCs w:val="28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 w:val="28"/>
                <w:szCs w:val="28"/>
              </w:rPr>
              <w:t>其他</w:t>
            </w:r>
          </w:p>
        </w:tc>
        <w:tc>
          <w:tcPr>
            <w:tcW w:w="6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DF9CC47" w14:textId="77777777" w:rsidR="00F85FAD" w:rsidRDefault="00F85FAD" w:rsidP="00CC050B">
            <w:pPr>
              <w:overflowPunct w:val="0"/>
              <w:adjustRightInd w:val="0"/>
              <w:snapToGrid w:val="0"/>
              <w:ind w:firstLineChars="200" w:firstLine="504"/>
              <w:rPr>
                <w:rFonts w:ascii="仿宋_GB2312" w:eastAsia="仿宋_GB2312" w:hAnsi="仿宋_GB2312" w:cs="仿宋_GB2312"/>
                <w:bCs/>
                <w:color w:val="000000"/>
                <w:spacing w:val="6"/>
                <w:szCs w:val="28"/>
              </w:rPr>
            </w:pPr>
          </w:p>
        </w:tc>
      </w:tr>
    </w:tbl>
    <w:p w14:paraId="35E20594" w14:textId="77777777" w:rsidR="00F85FAD" w:rsidRDefault="00F85FAD" w:rsidP="00F85FAD">
      <w:pPr>
        <w:rPr>
          <w:rFonts w:ascii="方正黑体简体" w:eastAsia="方正黑体简体"/>
          <w:bCs/>
          <w:spacing w:val="6"/>
          <w:sz w:val="32"/>
          <w:szCs w:val="32"/>
        </w:rPr>
      </w:pPr>
      <w:r>
        <w:rPr>
          <w:rFonts w:ascii="方正黑体简体" w:eastAsia="方正黑体简体" w:hint="eastAsia"/>
          <w:bCs/>
          <w:spacing w:val="6"/>
          <w:sz w:val="32"/>
          <w:szCs w:val="32"/>
        </w:rPr>
        <w:t>三、激励保障</w:t>
      </w:r>
    </w:p>
    <w:p w14:paraId="3AFCD768" w14:textId="77777777" w:rsidR="00F85FAD" w:rsidRDefault="00F85FAD" w:rsidP="00F85FAD">
      <w:pPr>
        <w:tabs>
          <w:tab w:val="left" w:pos="8640"/>
        </w:tabs>
        <w:adjustRightInd w:val="0"/>
        <w:snapToGrid w:val="0"/>
        <w:spacing w:line="440" w:lineRule="exact"/>
        <w:rPr>
          <w:rFonts w:ascii="楷体_GB2312" w:eastAsia="楷体_GB2312" w:hAnsi="楷体_GB2312" w:cs="楷体_GB2312"/>
          <w:bCs/>
          <w:spacing w:val="6"/>
          <w:w w:val="90"/>
        </w:rPr>
      </w:pPr>
      <w:r>
        <w:rPr>
          <w:rFonts w:ascii="楷体_GB2312" w:eastAsia="楷体_GB2312" w:hAnsi="楷体_GB2312" w:cs="楷体_GB2312" w:hint="eastAsia"/>
          <w:bCs/>
          <w:spacing w:val="6"/>
          <w:w w:val="90"/>
        </w:rPr>
        <w:lastRenderedPageBreak/>
        <w:t>（参赛者一经获奖，出题单位须及时兑现相关保障措施、奖项设置及奖励措施等）</w:t>
      </w:r>
    </w:p>
    <w:tbl>
      <w:tblPr>
        <w:tblW w:w="850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815"/>
        <w:gridCol w:w="6689"/>
      </w:tblGrid>
      <w:tr w:rsidR="00F85FAD" w14:paraId="02BA0C57" w14:textId="77777777" w:rsidTr="00CC050B">
        <w:trPr>
          <w:trHeight w:val="2414"/>
          <w:jc w:val="center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0E0860E" w14:textId="77777777" w:rsidR="00F85FAD" w:rsidRDefault="00F85FAD" w:rsidP="00CC050B">
            <w:pPr>
              <w:adjustRightInd w:val="0"/>
              <w:snapToGrid w:val="0"/>
              <w:spacing w:line="560" w:lineRule="exact"/>
              <w:jc w:val="center"/>
              <w:rPr>
                <w:rFonts w:ascii="楷体_GB2312" w:eastAsia="楷体_GB2312" w:hAnsi="楷体_GB2312" w:cs="楷体_GB2312"/>
                <w:color w:val="000000"/>
                <w:sz w:val="28"/>
                <w:szCs w:val="28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 w:val="28"/>
                <w:szCs w:val="28"/>
                <w:lang w:val="en-US"/>
              </w:rPr>
              <w:t>保障</w:t>
            </w:r>
            <w:r>
              <w:rPr>
                <w:rFonts w:ascii="楷体_GB2312" w:eastAsia="楷体_GB2312" w:hAnsi="楷体_GB2312" w:cs="楷体_GB2312" w:hint="eastAsia"/>
                <w:color w:val="000000"/>
                <w:sz w:val="28"/>
                <w:szCs w:val="28"/>
              </w:rPr>
              <w:t>措施</w:t>
            </w:r>
          </w:p>
        </w:tc>
        <w:tc>
          <w:tcPr>
            <w:tcW w:w="6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0836F53" w14:textId="77777777" w:rsidR="00F85FAD" w:rsidRDefault="00F85FAD" w:rsidP="00CC050B">
            <w:pPr>
              <w:adjustRightInd w:val="0"/>
              <w:snapToGrid w:val="0"/>
              <w:ind w:firstLineChars="200" w:firstLine="504"/>
              <w:jc w:val="both"/>
              <w:rPr>
                <w:rFonts w:ascii="仿宋_GB2312" w:eastAsia="仿宋_GB2312" w:hAnsi="仿宋_GB2312" w:cs="仿宋_GB2312"/>
                <w:bCs/>
                <w:color w:val="000000"/>
                <w:spacing w:val="6"/>
                <w:szCs w:val="28"/>
                <w:lang w:val="en-US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spacing w:val="6"/>
                <w:szCs w:val="28"/>
                <w:lang w:val="en-US"/>
              </w:rPr>
              <w:t>为参赛团队提供相关模拟数据，并在需要时进行解读、讨论。</w:t>
            </w:r>
          </w:p>
          <w:p w14:paraId="1D528B63" w14:textId="77777777" w:rsidR="00F85FAD" w:rsidRDefault="00F85FAD" w:rsidP="00CC050B">
            <w:pPr>
              <w:adjustRightInd w:val="0"/>
              <w:snapToGrid w:val="0"/>
              <w:ind w:firstLineChars="200" w:firstLine="504"/>
              <w:jc w:val="both"/>
              <w:rPr>
                <w:rFonts w:ascii="仿宋_GB2312" w:eastAsia="仿宋_GB2312" w:hAnsi="仿宋_GB2312" w:cs="仿宋_GB2312"/>
                <w:bCs/>
                <w:spacing w:val="6"/>
                <w:lang w:val="en-US"/>
              </w:rPr>
            </w:pPr>
            <w:r>
              <w:rPr>
                <w:rFonts w:ascii="仿宋_GB2312" w:eastAsia="仿宋_GB2312" w:hAnsi="仿宋_GB2312" w:cs="仿宋_GB2312" w:hint="eastAsia"/>
                <w:bCs/>
                <w:spacing w:val="6"/>
                <w:lang w:val="en-US"/>
              </w:rPr>
              <w:t>为参赛团队提供专业的指导人员，包括对具有相关案件办理经验的</w:t>
            </w:r>
            <w:proofErr w:type="gramStart"/>
            <w:r>
              <w:rPr>
                <w:rFonts w:ascii="仿宋_GB2312" w:eastAsia="仿宋_GB2312" w:hAnsi="仿宋_GB2312" w:cs="仿宋_GB2312" w:hint="eastAsia"/>
                <w:bCs/>
                <w:spacing w:val="6"/>
                <w:lang w:val="en-US"/>
              </w:rPr>
              <w:t>的</w:t>
            </w:r>
            <w:proofErr w:type="gramEnd"/>
            <w:r>
              <w:rPr>
                <w:rFonts w:ascii="仿宋_GB2312" w:eastAsia="仿宋_GB2312" w:hAnsi="仿宋_GB2312" w:cs="仿宋_GB2312" w:hint="eastAsia"/>
                <w:bCs/>
                <w:spacing w:val="6"/>
                <w:lang w:val="en-US"/>
              </w:rPr>
              <w:t>检察人员等。指导人员将与团队合作，提供业务和创新方面的指导，并在项目开发过程中提供必要的支持和建议。</w:t>
            </w:r>
          </w:p>
        </w:tc>
      </w:tr>
      <w:tr w:rsidR="00F85FAD" w14:paraId="3866D445" w14:textId="77777777" w:rsidTr="00CC050B">
        <w:trPr>
          <w:trHeight w:val="4621"/>
          <w:jc w:val="center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6782200" w14:textId="77777777" w:rsidR="00F85FAD" w:rsidRDefault="00F85FAD" w:rsidP="00CC050B">
            <w:pPr>
              <w:adjustRightInd w:val="0"/>
              <w:snapToGrid w:val="0"/>
              <w:spacing w:line="560" w:lineRule="exact"/>
              <w:jc w:val="center"/>
              <w:rPr>
                <w:rFonts w:ascii="楷体_GB2312" w:eastAsia="楷体_GB2312" w:hAnsi="楷体_GB2312" w:cs="楷体_GB2312"/>
                <w:color w:val="000000"/>
                <w:sz w:val="28"/>
                <w:szCs w:val="28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 w:val="28"/>
                <w:szCs w:val="28"/>
              </w:rPr>
              <w:t>奖项设置和奖励措施</w:t>
            </w:r>
          </w:p>
        </w:tc>
        <w:tc>
          <w:tcPr>
            <w:tcW w:w="6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9BD1CEA" w14:textId="77777777" w:rsidR="00F85FAD" w:rsidRDefault="00F85FAD" w:rsidP="00CC050B">
            <w:pPr>
              <w:adjustRightInd w:val="0"/>
              <w:snapToGrid w:val="0"/>
              <w:ind w:firstLineChars="200" w:firstLine="504"/>
              <w:jc w:val="both"/>
              <w:rPr>
                <w:rFonts w:ascii="仿宋_GB2312" w:eastAsia="仿宋_GB2312" w:hAnsi="仿宋_GB2312" w:cs="仿宋_GB2312"/>
                <w:bCs/>
                <w:spacing w:val="6"/>
                <w:lang w:val="en-US"/>
              </w:rPr>
            </w:pPr>
            <w:r>
              <w:rPr>
                <w:rFonts w:ascii="仿宋_GB2312" w:eastAsia="仿宋_GB2312" w:hAnsi="仿宋_GB2312" w:cs="仿宋_GB2312" w:hint="eastAsia"/>
                <w:bCs/>
                <w:spacing w:val="6"/>
                <w:lang w:val="en-US"/>
              </w:rPr>
              <w:t>一、奖项设置</w:t>
            </w:r>
          </w:p>
          <w:p w14:paraId="270B0F5B" w14:textId="77777777" w:rsidR="00F85FAD" w:rsidRDefault="00F85FAD" w:rsidP="00CC050B">
            <w:pPr>
              <w:adjustRightInd w:val="0"/>
              <w:snapToGrid w:val="0"/>
              <w:ind w:firstLineChars="200" w:firstLine="504"/>
              <w:jc w:val="both"/>
              <w:rPr>
                <w:rFonts w:ascii="仿宋_GB2312" w:eastAsia="仿宋_GB2312" w:hAnsi="仿宋_GB2312" w:cs="仿宋_GB2312"/>
                <w:bCs/>
                <w:spacing w:val="6"/>
                <w:lang w:val="en-US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spacing w:val="6"/>
                <w:lang w:val="en-US"/>
              </w:rPr>
              <w:t>原则上</w:t>
            </w:r>
            <w:r>
              <w:rPr>
                <w:rFonts w:ascii="仿宋_GB2312" w:eastAsia="仿宋_GB2312" w:hAnsi="仿宋_GB2312" w:cs="仿宋_GB2312" w:hint="eastAsia"/>
                <w:bCs/>
                <w:spacing w:val="6"/>
                <w:lang w:val="en-US"/>
              </w:rPr>
              <w:t>设“擂主”团队1个，根据实际情况评出相应的特等奖、一等奖、二等奖、三等奖项目若干。</w:t>
            </w:r>
          </w:p>
          <w:p w14:paraId="6E58E16F" w14:textId="77777777" w:rsidR="00F85FAD" w:rsidRDefault="00F85FAD" w:rsidP="00CC050B">
            <w:pPr>
              <w:adjustRightInd w:val="0"/>
              <w:snapToGrid w:val="0"/>
              <w:ind w:firstLineChars="200" w:firstLine="504"/>
              <w:jc w:val="both"/>
              <w:rPr>
                <w:rFonts w:ascii="仿宋_GB2312" w:eastAsia="仿宋_GB2312" w:hAnsi="仿宋_GB2312" w:cs="仿宋_GB2312"/>
                <w:bCs/>
                <w:spacing w:val="6"/>
                <w:lang w:val="en-US"/>
              </w:rPr>
            </w:pPr>
            <w:r>
              <w:rPr>
                <w:rFonts w:ascii="仿宋_GB2312" w:eastAsia="仿宋_GB2312" w:hAnsi="仿宋_GB2312" w:cs="仿宋_GB2312" w:hint="eastAsia"/>
                <w:bCs/>
                <w:spacing w:val="6"/>
                <w:lang w:val="en-US"/>
              </w:rPr>
              <w:t>二、激励措施</w:t>
            </w:r>
          </w:p>
          <w:p w14:paraId="62CD552F" w14:textId="77777777" w:rsidR="00F85FAD" w:rsidRDefault="00F85FAD" w:rsidP="00CC050B">
            <w:pPr>
              <w:adjustRightInd w:val="0"/>
              <w:snapToGrid w:val="0"/>
              <w:ind w:firstLineChars="200" w:firstLine="504"/>
              <w:jc w:val="both"/>
              <w:rPr>
                <w:rFonts w:ascii="仿宋_GB2312" w:eastAsia="仿宋_GB2312" w:hAnsi="仿宋_GB2312" w:cs="仿宋_GB2312"/>
                <w:bCs/>
                <w:spacing w:val="6"/>
                <w:lang w:val="en-US"/>
              </w:rPr>
            </w:pPr>
            <w:r>
              <w:rPr>
                <w:rFonts w:ascii="仿宋_GB2312" w:eastAsia="仿宋_GB2312" w:hAnsi="仿宋_GB2312" w:cs="仿宋_GB2312" w:hint="eastAsia"/>
                <w:bCs/>
                <w:spacing w:val="6"/>
                <w:lang w:val="en-US"/>
              </w:rPr>
              <w:t>对“擂主”团队的奖励措施：</w:t>
            </w:r>
          </w:p>
          <w:p w14:paraId="7A49E1A2" w14:textId="77777777" w:rsidR="00F85FAD" w:rsidRDefault="00F85FAD" w:rsidP="00CC050B">
            <w:pPr>
              <w:adjustRightInd w:val="0"/>
              <w:snapToGrid w:val="0"/>
              <w:ind w:firstLineChars="200" w:firstLine="504"/>
              <w:jc w:val="both"/>
              <w:rPr>
                <w:rFonts w:ascii="仿宋_GB2312" w:eastAsia="仿宋_GB2312" w:hAnsi="仿宋_GB2312" w:cs="仿宋_GB2312"/>
                <w:bCs/>
                <w:spacing w:val="6"/>
                <w:lang w:val="en-US"/>
              </w:rPr>
            </w:pPr>
            <w:r>
              <w:rPr>
                <w:rFonts w:ascii="仿宋_GB2312" w:eastAsia="仿宋_GB2312" w:hAnsi="仿宋_GB2312" w:cs="仿宋_GB2312" w:hint="eastAsia"/>
                <w:bCs/>
                <w:spacing w:val="6"/>
                <w:lang w:val="en-US"/>
              </w:rPr>
              <w:t>1.为团队提供在本单位实习的机会，指导和帮助成员学习法律知识，探索法律与技术相结合的学习路径，提升自身学习能力。</w:t>
            </w:r>
          </w:p>
          <w:p w14:paraId="7F6203D3" w14:textId="77777777" w:rsidR="00F85FAD" w:rsidRDefault="00F85FAD" w:rsidP="00CC050B">
            <w:pPr>
              <w:adjustRightInd w:val="0"/>
              <w:snapToGrid w:val="0"/>
              <w:ind w:firstLineChars="200" w:firstLine="504"/>
              <w:jc w:val="both"/>
              <w:rPr>
                <w:rFonts w:ascii="仿宋_GB2312" w:eastAsia="仿宋_GB2312" w:hAnsi="仿宋_GB2312" w:cs="仿宋_GB2312"/>
                <w:bCs/>
                <w:spacing w:val="6"/>
                <w:lang w:val="en-US"/>
              </w:rPr>
            </w:pPr>
            <w:r>
              <w:rPr>
                <w:rFonts w:ascii="仿宋_GB2312" w:eastAsia="仿宋_GB2312" w:hAnsi="仿宋_GB2312" w:cs="仿宋_GB2312" w:hint="eastAsia"/>
                <w:bCs/>
                <w:spacing w:val="6"/>
                <w:lang w:val="en-US"/>
              </w:rPr>
              <w:t>2.共同申报软件著作权，在该软件的对外宣传和深入应用方面优先扶持。</w:t>
            </w:r>
          </w:p>
          <w:p w14:paraId="6E39BF25" w14:textId="77777777" w:rsidR="00F85FAD" w:rsidRDefault="00F85FAD" w:rsidP="00CC050B">
            <w:pPr>
              <w:adjustRightInd w:val="0"/>
              <w:snapToGrid w:val="0"/>
              <w:ind w:firstLineChars="200" w:firstLine="504"/>
              <w:jc w:val="both"/>
              <w:rPr>
                <w:rFonts w:ascii="仿宋_GB2312" w:eastAsia="仿宋_GB2312" w:hAnsi="仿宋_GB2312" w:cs="仿宋_GB2312"/>
                <w:bCs/>
                <w:color w:val="000000"/>
                <w:spacing w:val="6"/>
                <w:szCs w:val="28"/>
                <w:lang w:val="en-US"/>
              </w:rPr>
            </w:pPr>
            <w:r>
              <w:rPr>
                <w:rFonts w:ascii="仿宋_GB2312" w:eastAsia="仿宋_GB2312" w:hAnsi="仿宋_GB2312" w:cs="仿宋_GB2312" w:hint="eastAsia"/>
                <w:bCs/>
                <w:spacing w:val="6"/>
                <w:lang w:val="en-US"/>
              </w:rPr>
              <w:t>3.推动研发程序在司法实践中广泛应用。</w:t>
            </w:r>
          </w:p>
        </w:tc>
      </w:tr>
    </w:tbl>
    <w:p w14:paraId="5BEA2F36" w14:textId="77777777" w:rsidR="00F85FAD" w:rsidRDefault="00F85FAD" w:rsidP="00F85FAD">
      <w:pPr>
        <w:tabs>
          <w:tab w:val="left" w:pos="8640"/>
        </w:tabs>
        <w:adjustRightInd w:val="0"/>
        <w:snapToGrid w:val="0"/>
        <w:spacing w:line="560" w:lineRule="exact"/>
        <w:rPr>
          <w:rFonts w:ascii="方正黑体简体" w:eastAsia="方正黑体简体"/>
          <w:bCs/>
          <w:spacing w:val="6"/>
          <w:sz w:val="32"/>
          <w:szCs w:val="32"/>
          <w:lang w:val="en-US"/>
        </w:rPr>
      </w:pPr>
      <w:r>
        <w:rPr>
          <w:rFonts w:ascii="方正黑体简体" w:eastAsia="方正黑体简体" w:hint="eastAsia"/>
          <w:bCs/>
          <w:spacing w:val="6"/>
          <w:sz w:val="32"/>
          <w:szCs w:val="32"/>
          <w:lang w:val="en-US"/>
        </w:rPr>
        <w:t>四、选题意义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815"/>
        <w:gridCol w:w="6689"/>
      </w:tblGrid>
      <w:tr w:rsidR="00F85FAD" w14:paraId="1BA5B4B9" w14:textId="77777777" w:rsidTr="00CC050B">
        <w:trPr>
          <w:trHeight w:val="1593"/>
          <w:jc w:val="center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422203C8" w14:textId="77777777" w:rsidR="00F85FAD" w:rsidRDefault="00F85FAD" w:rsidP="00CC050B">
            <w:pPr>
              <w:overflowPunct w:val="0"/>
              <w:adjustRightInd w:val="0"/>
              <w:snapToGrid w:val="0"/>
              <w:jc w:val="center"/>
              <w:rPr>
                <w:rFonts w:ascii="楷体_GB2312" w:eastAsia="楷体_GB2312" w:hAnsi="楷体_GB2312" w:cs="楷体_GB2312"/>
                <w:color w:val="000000"/>
                <w:sz w:val="28"/>
                <w:szCs w:val="28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 w:val="28"/>
                <w:szCs w:val="28"/>
              </w:rPr>
              <w:t>技术意义</w:t>
            </w:r>
          </w:p>
        </w:tc>
        <w:tc>
          <w:tcPr>
            <w:tcW w:w="6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F7EF57" w14:textId="77777777" w:rsidR="00F85FAD" w:rsidRDefault="00F85FAD" w:rsidP="00CC050B">
            <w:pPr>
              <w:overflowPunct w:val="0"/>
              <w:adjustRightInd w:val="0"/>
              <w:snapToGrid w:val="0"/>
              <w:ind w:firstLineChars="200" w:firstLine="504"/>
              <w:rPr>
                <w:rFonts w:ascii="仿宋_GB2312" w:eastAsia="仿宋_GB2312" w:hAnsi="仿宋_GB2312" w:cs="仿宋_GB2312"/>
                <w:bCs/>
                <w:color w:val="000000"/>
                <w:spacing w:val="6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spacing w:val="6"/>
                <w:szCs w:val="28"/>
              </w:rPr>
              <w:t>依法深度挖掘刑事犯罪线索，精准</w:t>
            </w:r>
            <w:proofErr w:type="gramStart"/>
            <w:r>
              <w:rPr>
                <w:rFonts w:ascii="仿宋_GB2312" w:eastAsia="仿宋_GB2312" w:hAnsi="仿宋_GB2312" w:cs="仿宋_GB2312" w:hint="eastAsia"/>
                <w:bCs/>
                <w:color w:val="000000"/>
                <w:spacing w:val="6"/>
                <w:szCs w:val="28"/>
              </w:rPr>
              <w:t>研</w:t>
            </w:r>
            <w:proofErr w:type="gramEnd"/>
            <w:r>
              <w:rPr>
                <w:rFonts w:ascii="仿宋_GB2312" w:eastAsia="仿宋_GB2312" w:hAnsi="仿宋_GB2312" w:cs="仿宋_GB2312" w:hint="eastAsia"/>
                <w:bCs/>
                <w:color w:val="000000"/>
                <w:spacing w:val="6"/>
                <w:szCs w:val="28"/>
              </w:rPr>
              <w:t>判，助力依法打击司法工作人员相关职务犯罪，提高检察侦查办案质效</w:t>
            </w:r>
          </w:p>
        </w:tc>
      </w:tr>
      <w:tr w:rsidR="00F85FAD" w14:paraId="430DA72A" w14:textId="77777777" w:rsidTr="00CC050B">
        <w:trPr>
          <w:trHeight w:val="1733"/>
          <w:jc w:val="center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12E810" w14:textId="77777777" w:rsidR="00F85FAD" w:rsidRDefault="00F85FAD" w:rsidP="00CC050B">
            <w:pPr>
              <w:overflowPunct w:val="0"/>
              <w:adjustRightInd w:val="0"/>
              <w:snapToGrid w:val="0"/>
              <w:jc w:val="center"/>
              <w:rPr>
                <w:rFonts w:ascii="楷体_GB2312" w:eastAsia="楷体_GB2312" w:hAnsi="楷体_GB2312" w:cs="楷体_GB2312"/>
                <w:color w:val="000000"/>
                <w:sz w:val="28"/>
                <w:szCs w:val="28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sz w:val="28"/>
                <w:szCs w:val="28"/>
              </w:rPr>
              <w:t>经济社会效益</w:t>
            </w:r>
          </w:p>
        </w:tc>
        <w:tc>
          <w:tcPr>
            <w:tcW w:w="6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5D72E5" w14:textId="77777777" w:rsidR="00F85FAD" w:rsidRDefault="00F85FAD" w:rsidP="00CC050B">
            <w:pPr>
              <w:overflowPunct w:val="0"/>
              <w:adjustRightInd w:val="0"/>
              <w:snapToGrid w:val="0"/>
              <w:ind w:firstLineChars="200" w:firstLine="504"/>
              <w:rPr>
                <w:rFonts w:ascii="仿宋_GB2312" w:eastAsia="仿宋_GB2312" w:hAnsi="仿宋_GB2312" w:cs="仿宋_GB2312"/>
                <w:bCs/>
                <w:color w:val="000000"/>
                <w:spacing w:val="6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spacing w:val="6"/>
                <w:szCs w:val="28"/>
              </w:rPr>
              <w:t>以检察侦查高质</w:t>
            </w:r>
            <w:proofErr w:type="gramStart"/>
            <w:r>
              <w:rPr>
                <w:rFonts w:ascii="仿宋_GB2312" w:eastAsia="仿宋_GB2312" w:hAnsi="仿宋_GB2312" w:cs="仿宋_GB2312" w:hint="eastAsia"/>
                <w:bCs/>
                <w:color w:val="000000"/>
                <w:spacing w:val="6"/>
                <w:szCs w:val="28"/>
              </w:rPr>
              <w:t>效</w:t>
            </w:r>
            <w:proofErr w:type="gramEnd"/>
            <w:r>
              <w:rPr>
                <w:rFonts w:ascii="仿宋_GB2312" w:eastAsia="仿宋_GB2312" w:hAnsi="仿宋_GB2312" w:cs="仿宋_GB2312" w:hint="eastAsia"/>
                <w:bCs/>
                <w:color w:val="000000"/>
                <w:spacing w:val="6"/>
                <w:szCs w:val="28"/>
              </w:rPr>
              <w:t>办案营造风清气正的司法环境，服务保障首都经济社会高质量发展。</w:t>
            </w:r>
          </w:p>
        </w:tc>
      </w:tr>
    </w:tbl>
    <w:p w14:paraId="7DD2C647" w14:textId="77777777" w:rsidR="00F85FAD" w:rsidRDefault="00F85FAD" w:rsidP="00F85FAD">
      <w:pPr>
        <w:rPr>
          <w:rFonts w:ascii="仿宋_GB2312" w:eastAsia="仿宋_GB2312"/>
          <w:bCs/>
          <w:sz w:val="21"/>
          <w:szCs w:val="21"/>
          <w:lang w:val="en-US"/>
        </w:rPr>
      </w:pPr>
      <w:r>
        <w:rPr>
          <w:rFonts w:ascii="方正黑体简体" w:eastAsia="方正黑体简体" w:hint="eastAsia"/>
          <w:bCs/>
          <w:spacing w:val="6"/>
          <w:sz w:val="32"/>
          <w:szCs w:val="32"/>
          <w:lang w:val="en-US"/>
        </w:rPr>
        <w:br w:type="page"/>
      </w:r>
    </w:p>
    <w:p w14:paraId="0476A0E4" w14:textId="77777777" w:rsidR="00437EB0" w:rsidRPr="00F85FAD" w:rsidRDefault="00437EB0">
      <w:pPr>
        <w:rPr>
          <w:lang w:val="en-US"/>
        </w:rPr>
      </w:pPr>
    </w:p>
    <w:sectPr w:rsidR="00437EB0" w:rsidRPr="00F85F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方正黑体简体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方正楷体简体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方正仿宋简体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FAD"/>
    <w:rsid w:val="003F2656"/>
    <w:rsid w:val="00437EB0"/>
    <w:rsid w:val="00CB0230"/>
    <w:rsid w:val="00D004D1"/>
    <w:rsid w:val="00F8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C265D"/>
  <w15:chartTrackingRefBased/>
  <w15:docId w15:val="{77BAAD3E-B350-46FA-897E-5DD4F181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5FAD"/>
    <w:rPr>
      <w:rFonts w:ascii="Times New Roman" w:eastAsia="Times New Roman" w:hAnsi="Times New Roman" w:cs="Times New Roman"/>
      <w:kern w:val="0"/>
      <w:sz w:val="24"/>
      <w:szCs w:val="24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F85FAD"/>
    <w:pPr>
      <w:keepNext/>
      <w:keepLines/>
      <w:widowControl w:val="0"/>
      <w:spacing w:before="480" w:after="8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5FAD"/>
    <w:pPr>
      <w:keepNext/>
      <w:keepLines/>
      <w:widowControl w:val="0"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FAD"/>
    <w:pPr>
      <w:keepNext/>
      <w:keepLines/>
      <w:widowControl w:val="0"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FAD"/>
    <w:pPr>
      <w:keepNext/>
      <w:keepLines/>
      <w:widowControl w:val="0"/>
      <w:spacing w:before="80" w:after="40"/>
      <w:jc w:val="both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5FAD"/>
    <w:pPr>
      <w:keepNext/>
      <w:keepLines/>
      <w:widowControl w:val="0"/>
      <w:spacing w:before="80" w:after="40"/>
      <w:jc w:val="both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5FAD"/>
    <w:pPr>
      <w:keepNext/>
      <w:keepLines/>
      <w:widowControl w:val="0"/>
      <w:spacing w:before="40"/>
      <w:jc w:val="both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1"/>
      <w:szCs w:val="22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5FAD"/>
    <w:pPr>
      <w:keepNext/>
      <w:keepLines/>
      <w:widowControl w:val="0"/>
      <w:spacing w:before="4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szCs w:val="22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5FAD"/>
    <w:pPr>
      <w:keepNext/>
      <w:keepLines/>
      <w:widowControl w:val="0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:szCs w:val="22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5FAD"/>
    <w:pPr>
      <w:keepNext/>
      <w:keepLines/>
      <w:widowControl w:val="0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5F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5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5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5F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5FA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85F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5F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5F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5F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5FAD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标题 字符"/>
    <w:basedOn w:val="a0"/>
    <w:link w:val="a3"/>
    <w:uiPriority w:val="10"/>
    <w:rsid w:val="00F85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5FAD"/>
    <w:pPr>
      <w:widowControl w:val="0"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a6">
    <w:name w:val="副标题 字符"/>
    <w:basedOn w:val="a0"/>
    <w:link w:val="a5"/>
    <w:uiPriority w:val="11"/>
    <w:rsid w:val="00F85F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5FAD"/>
    <w:pPr>
      <w:widowControl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:szCs w:val="22"/>
      <w:lang w:val="en-US"/>
    </w:rPr>
  </w:style>
  <w:style w:type="character" w:customStyle="1" w:styleId="a8">
    <w:name w:val="引用 字符"/>
    <w:basedOn w:val="a0"/>
    <w:link w:val="a7"/>
    <w:uiPriority w:val="29"/>
    <w:rsid w:val="00F85F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5FAD"/>
    <w:pPr>
      <w:widowControl w:val="0"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/>
    </w:rPr>
  </w:style>
  <w:style w:type="character" w:styleId="aa">
    <w:name w:val="Intense Emphasis"/>
    <w:basedOn w:val="a0"/>
    <w:uiPriority w:val="21"/>
    <w:qFormat/>
    <w:rsid w:val="00F85F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5FAD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1"/>
      <w:szCs w:val="22"/>
      <w:lang w:val="en-US"/>
    </w:rPr>
  </w:style>
  <w:style w:type="character" w:customStyle="1" w:styleId="ac">
    <w:name w:val="明显引用 字符"/>
    <w:basedOn w:val="a0"/>
    <w:link w:val="ab"/>
    <w:uiPriority w:val="30"/>
    <w:rsid w:val="00F85F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5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607</Words>
  <Characters>663</Characters>
  <Application>Microsoft Office Word</Application>
  <DocSecurity>0</DocSecurity>
  <Lines>663</Lines>
  <Paragraphs>181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德旻 安</dc:creator>
  <cp:keywords/>
  <dc:description/>
  <cp:lastModifiedBy>德旻 安</cp:lastModifiedBy>
  <cp:revision>1</cp:revision>
  <dcterms:created xsi:type="dcterms:W3CDTF">2026-04-17T11:41:00Z</dcterms:created>
  <dcterms:modified xsi:type="dcterms:W3CDTF">2026-04-17T11:42:00Z</dcterms:modified>
</cp:coreProperties>
</file>