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ADMOBI</w:t>
      </w:r>
    </w:p>
    <w:p>
      <w:pPr>
        <w:pStyle w:val="Title"/>
        <w:spacing w:after="80"/>
      </w:pPr>
      <w:r>
        <w:rPr>
          <w:b/>
          <w:bCs/>
          <w:color w:val="1F2937"/>
          <w:sz w:val="40"/>
          <w:szCs w:val="40"/>
        </w:rPr>
        <w:t xml:space="preserve">Ad Pricing Strategy Comparison</w:t>
      </w:r>
    </w:p>
    <w:p>
      <w:pPr>
        <w:spacing w:after="300"/>
      </w:pPr>
      <w:r>
        <w:rPr>
          <w:i/>
          <w:iCs/>
          <w:color w:val="6B7280"/>
          <w:sz w:val="21"/>
          <w:szCs w:val="21"/>
        </w:rPr>
        <w:t xml:space="preserve">Per-second linear model vs. spot/play-based model — assumptions, formulas and worked scenarios</w:t>
      </w:r>
    </w:p>
    <w:p>
      <w:pPr>
        <w:pBdr>
          <w:bottom w:val="single" w:color="D1D5DB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2937"/>
          <w:sz w:val="30"/>
          <w:szCs w:val="30"/>
        </w:rPr>
        <w:t xml:space="preserve">1. Overview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Two pricing structures were developed for booking taxi-top screen inventory. Both price on the same underlying factors — screens booked, route/zone, and ad playtime — but they treat playtime differently, which changes how bookings scale in cost as ad length and frequency increase.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Model A prices strictly by raw seconds of playtime held per screen per day. Model B prices per loop rotation ("play"/"spot"), with a modest multiplier for slot length rather than a direct multiplication by seconds. Model B is the model currently agreed on for development.</w:t>
      </w:r>
    </w:p>
    <w:p>
      <w:pPr>
        <w:pStyle w:val="Heading1"/>
        <w:spacing w:after="150" w:before="300"/>
      </w:pPr>
      <w:r>
        <w:rPr>
          <w:b/>
          <w:bCs/>
          <w:color w:val="1F2937"/>
          <w:sz w:val="30"/>
          <w:szCs w:val="30"/>
        </w:rPr>
        <w:t xml:space="preserve">2. Model A — Per-Second Linear Pricing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Rate = Base rate (KES/second) × seconds of ad length × zone multiplier × volume multiplier, applied per screen per day.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Formula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Base rate: illustrative KES 15 / second / screen / 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Zone multiplier: Estate 1.0x · CBD 1.5x · Airport corridor 2.0x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Volume discount: 1–9 screens 1.0x · 10–49 screens 0.9x · 50+ screens 0.8x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Advertiser selects: ad length in seconds, and a booking duration in days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Worked examples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2360"/>
      </w:tblGrid>
      <w:tr>
        <w:trPr>
          <w:tblHeader/>
        </w:trPr>
        <w:tc>
          <w:tcPr>
            <w:tcW w:type="dxa" w:w="42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screen, CBD, 5s ad, 1 day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 × 5 × 1.5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KES 112.50/day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screen, CBD, 20s ad, 1 day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 × 20 × 1.5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KES 450/day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screen, CBD, 60s ad, 1 day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 × 60 × 1.5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KES 1,350/day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screens, estate, 20s ad, 14 days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15×20×1.0×0.9×20 screens×14 days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KES 75,600 total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 screens, mixed zone (1.25x), 60s ad, 30 days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15×60×1.25×0.8×100 screens×30 days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KES 2,700,000/month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Simple to explain in one sentence: pay per second held, per screen, per 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Directly proportional — easy to justify to a finance/procurement buyer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Assumes value scales linearly with duration, but on a moving taxi-top most exposure is glance-length regardless of ad length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Punishes long + frequent bookings multiplicatively, which can price out larger fleet 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No natural cap tied to actual loop capacity — a few long ads can crowd out the rotation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Base rate (KES 15/second) is illustrative only; not benchmarked against real cost or competitor data</w:t>
      </w:r>
    </w:p>
    <w:p>
      <w:pPr>
        <w:pStyle w:val="Heading1"/>
        <w:spacing w:after="150" w:before="300"/>
      </w:pPr>
      <w:r>
        <w:rPr>
          <w:b/>
          <w:bCs/>
          <w:color w:val="1F2937"/>
          <w:sz w:val="30"/>
          <w:szCs w:val="30"/>
        </w:rPr>
        <w:t xml:space="preserve">3. Model B — Spot/Play-Based Pricing (agreed direction)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Rate = Base price per play at a reference slot length × slot-length multiplier × zone multiplier × volume multiplier, per screen. Advertiser buys a number of plays per day rather than a duration in seconds.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Formula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Base price per play: illustrative KES 8 / play / screen, at a 10s reference slot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Slot-length multiplier (sub-linear): 10s 1.0x · 15s 1.3x · 30s 1.8x · 60s 2.5x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Zone multiplier: Estate 1.0x · CBD 1.5x · Airport corridor 2.0x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Volume discount: 1–9 screens 1.0x · 10–49 screens 0.9x · 50+ screens 0.8x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Advertiser selects: slot length (fixed options), and number of plays/day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Worked examples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2360"/>
      </w:tblGrid>
      <w:tr>
        <w:trPr>
          <w:tblHeader/>
        </w:trPr>
        <w:tc>
          <w:tcPr>
            <w:tcW w:type="dxa" w:w="42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screen, CBD, 15s ad, 20 plays/day, 14 days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10.40×1.5×20 plays×14 days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KES 4,368 total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screens, estate, 15s ad, 20 plays/day, 14 days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10.40×1.0×0.9×20 plays×20 screens×14 days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KES 52,416 total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 screens, mixed zone (1.25x), 60s ad, 15 plays/day, 30 days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20×1.25×0.8×15 plays×100 screens×30 days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KES 900,000/month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Matches how DOOH/radio/TV inventory is conventionally sold — advertisers already understand "plays per day"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Sub-linear slot-length multiplier reflects that attention doesn't scale 1:1 with ad duration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Naturally supports a loop-capacity cap: total sellable plays/day per screen is finite, so pricing and inventory management use the same unit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More advertiser-friendly at scale — long/frequent fleet bookings don't spike in cost the way they do under Model A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Weaknesses / open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Base price per play (KES 8) is still illustrative — needs to be reverse-engineered from real loop length, operating hours, and total sellable plays per screen per day to be defensible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Requires fixed slot-length options rather than fully custom ad lengths, a minor constraint on creative flexibility</w:t>
      </w:r>
    </w:p>
    <w:p>
      <w:pPr>
        <w:pStyle w:val="Heading1"/>
        <w:spacing w:after="150" w:before="300"/>
      </w:pPr>
      <w:r>
        <w:rPr>
          <w:b/>
          <w:bCs/>
          <w:color w:val="1F2937"/>
          <w:sz w:val="30"/>
          <w:szCs w:val="30"/>
        </w:rPr>
        <w:t xml:space="preserve">4. Side-by-Side Comparison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76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A — Per-second</w:t>
            </w:r>
          </w:p>
        </w:tc>
        <w:tc>
          <w:tcPr>
            <w:tcW w:type="dxa" w:w="3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B — Spot/play (agreed)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Pricing unit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Raw seconds held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Loop plays (spots) per day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Length scaling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Strictly linear (60s = 12× a 5s ad)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Sub-linear (60s ≈ 2.5× a 10s ad)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Frequency control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Implicit (duration in days only)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Explicit lever (plays/day)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Loop-capacity fit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natural cap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Maps directly to sellable inventory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Cost at scale (100 screens example)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≈ KES 2.7M/month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≈ KES 900K/month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Industry familiarity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Lower — bespoke unit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Higher — matches DOOH/broadcast convention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2937"/>
          <w:sz w:val="30"/>
          <w:szCs w:val="30"/>
        </w:rPr>
        <w:t xml:space="preserve">5. Recommendation &amp; Next Step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Model B (spot/play-based) is the agreed direction. The remaining open item is replacing the illustrative KES 8 base price with a figure derived from actual loop length, operating hours per day, and total sellable plays per screen — so the base rate is scarcity-driven rather than assumed.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2026-08-10T17:10:33.926Z</dcterms:created>
  <dcterms:modified xsi:type="dcterms:W3CDTF">2026-08-10T17:10:33.943Z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