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E7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 DR. OLINDA JOHNSON — NURSE EDUCATOR &amp; SPEAKER</w:t>
            </w:r>
          </w:p>
        </w:tc>
      </w:tr>
    </w:tbl>
    <w:p>
      <w:pPr>
        <w:spacing w:after="0" w:before="200"/>
      </w:pPr>
      <w:r>
        <w:rPr>
          <w:color w:val="3E3A4A"/>
          <w:sz w:val="4"/>
          <w:szCs w:val="4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A3E70"/>
                <w:sz w:val="44"/>
                <w:szCs w:val="44"/>
              </w:rPr>
              <w:t xml:space="preserve">Dr. Olinda Johnson, PhD</w:t>
            </w:r>
          </w:p>
          <w:p>
            <w:pPr>
              <w:spacing w:after="100" w:before="0"/>
            </w:pPr>
            <w:r>
              <w:rPr>
                <w:b/>
                <w:bCs/>
                <w:color w:val="6D5E95"/>
                <w:sz w:val="18"/>
                <w:szCs w:val="18"/>
              </w:rPr>
              <w:t xml:space="preserve">RNC · CNS · APN · AWHONN Instructor Trainer (Intermediate &amp; Advanced FM)</w:t>
            </w:r>
          </w:p>
          <w:p>
            <w:pPr>
              <w:spacing w:after="80" w:before="0" w:line="280"/>
            </w:pPr>
            <w:r>
              <w:rPr>
                <w:color w:val="3E3A4A"/>
                <w:sz w:val="19"/>
                <w:szCs w:val="19"/>
              </w:rPr>
              <w:t xml:space="preserve">Four decades of clinical authority delivering </w:t>
            </w:r>
            <w:r>
              <w:rPr>
                <w:b/>
                <w:bCs/>
                <w:color w:val="3E3A4A"/>
                <w:sz w:val="19"/>
                <w:szCs w:val="19"/>
              </w:rPr>
              <w:t xml:space="preserve">CEU‐qualifying trainings</w:t>
            </w:r>
            <w:r>
              <w:rPr>
                <w:color w:val="3E3A4A"/>
                <w:sz w:val="19"/>
                <w:szCs w:val="19"/>
              </w:rPr>
              <w:t xml:space="preserve"> in fetal monitoring, high‐risk obstetrics, and women’s health to hospitals, universities, and nursing programs nationwide.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30" w:before="600"/>
              <w:jc w:val="center"/>
            </w:pPr>
            <w:r>
              <w:rPr>
                <w:i/>
                <w:iCs/>
                <w:color w:val="9DA2AE"/>
                <w:sz w:val="18"/>
                <w:szCs w:val="18"/>
              </w:rPr>
              <w:t xml:space="preserve">[ HEADSHOT ]</w:t>
            </w:r>
          </w:p>
          <w:p>
            <w:pPr>
              <w:spacing w:after="0" w:before="0"/>
              <w:jc w:val="center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Drop in your headshot.
Replace this placeholder.</w:t>
            </w:r>
          </w:p>
        </w:tc>
      </w:tr>
    </w:tbl>
    <w:p>
      <w:pPr>
        <w:pBdr>
          <w:bottom w:val="single" w:color="6D5E95" w:sz="8" w:space="4"/>
        </w:pBdr>
        <w:spacing w:after="100" w:before="240"/>
      </w:pPr>
      <w:r>
        <w:rPr>
          <w:color w:val="3E3A4A"/>
          <w:sz w:val="18"/>
          <w:szCs w:val="18"/>
        </w:rPr>
        <w:t xml:space="preserve"/>
      </w:r>
    </w:p>
    <w:p>
      <w:pPr>
        <w:spacing w:after="80" w:before="0"/>
      </w:pPr>
      <w:r>
        <w:rPr>
          <w:b/>
          <w:bCs/>
          <w:color w:val="9DA2AE"/>
          <w:sz w:val="16"/>
          <w:szCs w:val="16"/>
        </w:rPr>
        <w:t xml:space="preserve">WHY DR. JOHNSON</w:t>
      </w:r>
    </w:p>
    <w:p>
      <w:pPr>
        <w:spacing w:after="200" w:before="0" w:line="280"/>
      </w:pPr>
      <w:r>
        <w:rPr>
          <w:color w:val="3E3A4A"/>
          <w:sz w:val="18"/>
          <w:szCs w:val="18"/>
        </w:rPr>
        <w:t xml:space="preserve">Most CEU instructors hold one or two of the credentials hospitals look for. Dr. Johnson holds the full set: </w:t>
      </w:r>
      <w:r>
        <w:rPr>
          <w:b/>
          <w:bCs/>
          <w:color w:val="3E3A4A"/>
          <w:sz w:val="18"/>
          <w:szCs w:val="18"/>
        </w:rPr>
        <w:t xml:space="preserve">a doctorate in nursing, four decades of bedside and academic teaching, AWHONN Instructor‐Trainer status for both Intermediate and Advanced Fetal Monitoring since 1997, and peer‐reviewed publication in JOGNN</w:t>
      </w:r>
      <w:r>
        <w:rPr>
          <w:color w:val="3E3A4A"/>
          <w:sz w:val="18"/>
          <w:szCs w:val="18"/>
        </w:rPr>
        <w:t xml:space="preserve">. She doesn’t lecture from a textbook — she lectures from the unit, from forty‐five years of births, complications, and the conversations that follow.</w:t>
      </w:r>
    </w:p>
    <w:p>
      <w:pPr>
        <w:spacing w:after="100" w:before="0"/>
      </w:pPr>
      <w:r>
        <w:rPr>
          <w:b/>
          <w:bCs/>
          <w:color w:val="9DA2AE"/>
          <w:sz w:val="16"/>
          <w:szCs w:val="16"/>
        </w:rPr>
        <w:t xml:space="preserve">SIGNATURE TRAINING TOPICS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High‐Risk Obstetrics &amp; Fetal Monitoring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Intermediate and Advanced Fetal Monitoring courses through AWHONN Instructor‐Trainer credential.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Hospitals, AWHONN chapters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Pregnancy Loss, Grief &amp; Bereavement Care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Drawn from her dissertation research and JOGNN publication on bereavement intervention.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Hospitals, support orgs, clergy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African American Women’s Health &amp; Implicit Bias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Maternal mortality, healthcare disparities, and culturally responsive care.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Conferences, nursing schools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Women’s Heart Health &amp; Know Your Numbers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Long‐running collaboration with the AHA Go Red campaign on cardiovascular risk in women.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Community, corporate, churches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Nursing Leadership, Vigilance &amp; Civility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Building a culture of safety and respect on the unit. A perennial Nurses Week favorite.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Hospital in‐services, leadership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 w:before="0"/>
            </w:pPr>
            <w:r>
              <w:rPr>
                <w:b/>
                <w:bCs/>
                <w:color w:val="4A3E70"/>
                <w:sz w:val="19"/>
                <w:szCs w:val="19"/>
              </w:rPr>
              <w:t xml:space="preserve">Health &amp; Humor</w:t>
            </w:r>
          </w:p>
          <w:p>
            <w:pPr>
              <w:spacing w:after="30" w:before="0"/>
            </w:pPr>
            <w:r>
              <w:rPr>
                <w:color w:val="3E3A4A"/>
                <w:sz w:val="16"/>
                <w:szCs w:val="16"/>
              </w:rPr>
              <w:t xml:space="preserve">Her signature talk — making clinical truth land through laughter. Adaptable to any audience.</w:t>
            </w:r>
          </w:p>
          <w:p>
            <w:pPr>
              <w:spacing w:after="0" w:before="0"/>
            </w:pPr>
            <w:r>
              <w:rPr>
                <w:i/>
                <w:iCs/>
                <w:color w:val="9DA2AE"/>
                <w:sz w:val="14"/>
                <w:szCs w:val="14"/>
              </w:rPr>
              <w:t xml:space="preserve">Best for: Conferences, women’s events</w:t>
            </w:r>
          </w:p>
        </w:tc>
      </w:tr>
    </w:tbl>
    <w:p>
      <w:pPr>
        <w:spacing w:before="240"/>
      </w:pPr>
      <w:r>
        <w:rPr>
          <w:color w:val="3E3A4A"/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9DA2AE"/>
                <w:sz w:val="16"/>
                <w:szCs w:val="16"/>
              </w:rPr>
              <w:t xml:space="preserve">AVAILABLE FORMATS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Keynote (45–75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Half‐day workshop (3–4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Full‐day CEU training (6–8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AWHONN FM Course (Intermediate or Advanced)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color w:val="3E3A4A"/>
                <w:sz w:val="17"/>
                <w:szCs w:val="17"/>
              </w:rPr>
              <w:t xml:space="preserve">Virtual delivery and hybrid panels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b/>
                <w:bCs/>
                <w:color w:val="9DA2AE"/>
                <w:sz w:val="16"/>
                <w:szCs w:val="16"/>
              </w:rPr>
              <w:t xml:space="preserve">BOOKING &amp; LOGISTICS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Honoraria scale by audience type, format, and length — quote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Travel, lodging, and per diem covered by host (rider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E3A4A"/>
                <w:sz w:val="17"/>
                <w:szCs w:val="17"/>
              </w:rPr>
              <w:t xml:space="preserve">Based in Houston — available nationally and virtually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color w:val="3E3A4A"/>
                <w:sz w:val="17"/>
                <w:szCs w:val="17"/>
              </w:rPr>
              <w:t xml:space="preserve">Calendar typically books 4–9 months in advance</w:t>
            </w:r>
          </w:p>
        </w:tc>
      </w:tr>
    </w:tbl>
    <w:p>
      <w:pPr>
        <w:pBdr>
          <w:bottom w:val="single" w:color="D6D9E0" w:sz="6" w:space="4"/>
        </w:pBdr>
        <w:spacing w:after="100" w:before="240"/>
      </w:pPr>
      <w:r>
        <w:rPr>
          <w:color w:val="3E3A4A"/>
          <w:sz w:val="18"/>
          <w:szCs w:val="18"/>
        </w:rPr>
        <w:t xml:space="preserve"/>
      </w:r>
    </w:p>
    <w:p>
      <w:pPr>
        <w:spacing w:after="60" w:before="0"/>
      </w:pPr>
      <w:r>
        <w:rPr>
          <w:b/>
          <w:bCs/>
          <w:color w:val="9DA2AE"/>
          <w:sz w:val="16"/>
          <w:szCs w:val="16"/>
        </w:rPr>
        <w:t xml:space="preserve">TRUSTED BY</w:t>
      </w:r>
    </w:p>
    <w:p>
      <w:pPr>
        <w:spacing w:after="120" w:before="0" w:line="280"/>
      </w:pPr>
      <w:r>
        <w:rPr>
          <w:i/>
          <w:iCs/>
          <w:color w:val="3E3A4A"/>
          <w:sz w:val="16"/>
          <w:szCs w:val="16"/>
        </w:rPr>
        <w:t xml:space="preserve">AWHONN  ·  NBNA  ·  Sigma Theta Tau  ·  March of Dimes  ·  American Heart Association / Go Red  ·  Houston Methodist  ·  Texas Woman’s University  ·  Harris Health  ·  HACPP  ·  Houston Endowment Maternal Mortality Steering Committee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E7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 DR. JOHNSON  ·  </w:t>
            </w:r>
            <w:r>
              <w:rPr>
                <w:color w:val="FFFFFF"/>
                <w:sz w:val="18"/>
                <w:szCs w:val="18"/>
              </w:rPr>
              <w:t xml:space="preserve">OlindaJohnsonSpeaks.com  ·  </w:t>
            </w:r>
            <w:r>
              <w:rPr>
                <w:color w:val="FFFFFF"/>
                <w:sz w:val="18"/>
                <w:szCs w:val="18"/>
              </w:rPr>
              <w:t xml:space="preserve">[email@OlindaJohnsonSpeaks.com]  ·  </w:t>
            </w:r>
            <w:r>
              <w:rPr>
                <w:color w:val="FFFFFF"/>
                <w:sz w:val="18"/>
                <w:szCs w:val="18"/>
              </w:rPr>
              <w:t xml:space="preserve">[phone]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One-Sheet</dc:title>
  <dc:creator>Dr. Olinda Johnson</dc:creator>
  <cp:lastModifiedBy>Un-named</cp:lastModifiedBy>
  <cp:revision>1</cp:revision>
  <dcterms:created xsi:type="dcterms:W3CDTF">2026-04-21T13:34:24.546Z</dcterms:created>
  <dcterms:modified xsi:type="dcterms:W3CDTF">2026-04-21T13:34:24.547Z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