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Cloud Computing Systems – 2021/22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Projeto 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André Santos nº55415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Daniel João nº55797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Martim Andersen nº55104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deste projeto é usar os serviços de computação em cloud da Azure para criar o back-end de um sistema como o discord, o qual é altamente escalável, rápido, fiável, georreplicado e com uma grande disponibilidade.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composto por um conjunto de utilizadores que podem criar canais para troca de mensagens entre si.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atingir com sucesso o objetivo pretendido, foram usados os seguintes serviços da Azure: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 Storage: para armazenar os arquivos de média dos usuários;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 DB: para armazenar de forma persistente as informações dos utilizadores, as mensagens e os canais do sistema;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Redis: foi utilizado como cache para aumentar a performance no acesso a dados como as mensagens, os utilizadores e os canais;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Cognitiva: usada para fazer pesquisas de texto no conteúdo das mensagens;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 da Azure: usadas para replicar geograficamente os recursos de média e também para limpar periodicamente as informações relacionadas aos utilizadores que são removidos do sistema.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3410902</wp:posOffset>
            </wp:positionH>
            <wp:positionV relativeFrom="paragraph">
              <wp:posOffset>266700</wp:posOffset>
            </wp:positionV>
            <wp:extent cx="1989773" cy="309628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773" cy="3096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composto por três camadas principais: rest (controllers), application (services) e infrastructure (repositories).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tratamento dos pedidos http é efetuado pelos controllers, que delegam a informação do pedido recebido aos services, que contêm a lógica da aplicação e interagem com os repositories.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suportar o mecanismo de autenticação recorre-se ao Spring Security configurado para utilizar redis para armazenamento das sessões e o mecanismo de caching é suportado por anotações de Spring Cache nos repositories.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cadeia de chamadas da aplicação principal está ilustrada no esquema à direita.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Implementação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geo-replicação dos Blob Storages é realizada com o apoio de funções azure com BlobTriggers. A eliminação dos utilizadores é realizada assincronamente por uma função azure com TimerTrigger.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gestão da cache é feita com base em TTLs e adição/remoção de entradas aquando de uma alteração que o justifique.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Azure cognitive search dfsvopiuhjiojpdsfgijopdfgiojdfgiojdfogjdfogids TODO sdfghb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Avaliação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gráficos seguintes foram obtidos executando os seguintes testes artillery: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create-messages.yml (arrivalCount: 70, duration: 1)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workload1.yml (arrivalRate: 50, duration: 20)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Estes valores foram escolhidos para colocar o deployment em West Europe com cache sem geo-replicação com load elevado mas gerível.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