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360080" cy="300240"/>
            <wp:effectExtent b="0" l="0" r="0" t="0"/>
            <wp:docPr id="3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360080" cy="3002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6591796875"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a1111111111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650512695312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Pr>
        <w:drawing>
          <wp:inline distB="19050" distT="19050" distL="19050" distR="19050">
            <wp:extent cx="114480" cy="148320"/>
            <wp:effectExtent b="0" l="0" r="0" t="0"/>
            <wp:docPr id="3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14480" cy="14832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OPEN ACCESS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029296875" w:line="274.85464096069336" w:lineRule="auto"/>
        <w:ind w:left="0"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Citation: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Bao W, Yue J, Rao Y (2017) A deep learning framework for financial time series using stacked autoencoders and long-short term memory. PLoS ONE 12(7): e0180944.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org/10.1371/journal.pone.0180944</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020263671875" w:line="274.8496913909912"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Editor: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Boris Podobnik, University of Rijeka, CROATIA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9213867187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Received: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December 20, 2016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7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Accepted: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June 10, 2017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7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Published: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375" w:line="274.85401153564453"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Copyright: </w:t>
      </w:r>
      <w:r w:rsidDel="00000000" w:rsidR="00000000" w:rsidRPr="00000000">
        <w:rPr>
          <w:rFonts w:ascii="Arial Narrow" w:cs="Arial Narrow" w:eastAsia="Arial Narrow" w:hAnsi="Arial Narrow"/>
          <w:b w:val="0"/>
          <w:i w:val="0"/>
          <w:smallCaps w:val="0"/>
          <w:strike w:val="0"/>
          <w:color w:val="000000"/>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2017 Bao et al. This is an open access article distributed under the terms of the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Creative</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Commons Attribution License</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which permits unrestricted use, distribution, and reproduction in any medium, provided the original author and source are credited.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0233154296875" w:line="274.85020637512207"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Data Availability Statement: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All data are available from figshare database (DOI:</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10.6084/m9.figshare.</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5028110</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0477294921875" w:line="274.8545837402344"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Funding: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This work is supported by National Natural Science Foundation of China (Grant Number: 71372063 and 71673306,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http://www.</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nsfc.gov.cn/</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The funders had no role in study design, data collection and analysis, decision to publish, or preparation of the manuscript.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0187377929688" w:line="274.84917640686035"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Competing interests: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authors have declared that no competing interests exist.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RESEARCH ARTICLE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21630859375" w:line="249.96983528137207" w:lineRule="auto"/>
        <w:ind w:left="0" w:right="0" w:firstLine="0"/>
        <w:jc w:val="left"/>
        <w:rPr>
          <w:rFonts w:ascii="Open Sans" w:cs="Open Sans" w:eastAsia="Open Sans" w:hAnsi="Open Sans"/>
          <w:b w:val="0"/>
          <w:i w:val="0"/>
          <w:smallCaps w:val="0"/>
          <w:strike w:val="0"/>
          <w:color w:val="000000"/>
          <w:sz w:val="36"/>
          <w:szCs w:val="36"/>
          <w:u w:val="none"/>
          <w:shd w:fill="auto" w:val="clear"/>
          <w:vertAlign w:val="baseline"/>
        </w:rPr>
      </w:pPr>
      <w:r w:rsidDel="00000000" w:rsidR="00000000" w:rsidRPr="00000000">
        <w:rPr>
          <w:rFonts w:ascii="Open Sans" w:cs="Open Sans" w:eastAsia="Open Sans" w:hAnsi="Open Sans"/>
          <w:b w:val="0"/>
          <w:i w:val="0"/>
          <w:smallCaps w:val="0"/>
          <w:strike w:val="0"/>
          <w:color w:val="000000"/>
          <w:sz w:val="36"/>
          <w:szCs w:val="36"/>
          <w:u w:val="none"/>
          <w:shd w:fill="auto" w:val="clear"/>
          <w:vertAlign w:val="baseline"/>
          <w:rtl w:val="0"/>
        </w:rPr>
        <w:t xml:space="preserve">A deep learning framework for financial time series using stacked autoencoders and long short term memory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1435546875" w:line="240" w:lineRule="auto"/>
        <w:ind w:left="0" w:right="0" w:firstLine="0"/>
        <w:jc w:val="left"/>
        <w:rPr>
          <w:rFonts w:ascii="Arial" w:cs="Arial" w:eastAsia="Arial" w:hAnsi="Arial"/>
          <w:b w:val="1"/>
          <w:i w:val="0"/>
          <w:smallCaps w:val="0"/>
          <w:strike w:val="0"/>
          <w:color w:val="000000"/>
          <w:sz w:val="12.726884841918945"/>
          <w:szCs w:val="12.726884841918945"/>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Wei Bao</w:t>
      </w:r>
      <w:r w:rsidDel="00000000" w:rsidR="00000000" w:rsidRPr="00000000">
        <w:rPr>
          <w:rFonts w:ascii="Arial" w:cs="Arial" w:eastAsia="Arial" w:hAnsi="Arial"/>
          <w:b w:val="1"/>
          <w:i w:val="0"/>
          <w:smallCaps w:val="0"/>
          <w:strike w:val="0"/>
          <w:color w:val="000000"/>
          <w:sz w:val="21.211474736531578"/>
          <w:szCs w:val="21.211474736531578"/>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Jun Yue</w:t>
      </w:r>
      <w:r w:rsidDel="00000000" w:rsidR="00000000" w:rsidRPr="00000000">
        <w:rPr>
          <w:rFonts w:ascii="Arial" w:cs="Arial" w:eastAsia="Arial" w:hAnsi="Arial"/>
          <w:b w:val="1"/>
          <w:i w:val="0"/>
          <w:smallCaps w:val="0"/>
          <w:strike w:val="0"/>
          <w:color w:val="000000"/>
          <w:sz w:val="21.211474736531578"/>
          <w:szCs w:val="21.211474736531578"/>
          <w:u w:val="none"/>
          <w:shd w:fill="auto" w:val="clear"/>
          <w:vertAlign w:val="superscript"/>
          <w:rtl w:val="0"/>
        </w:rPr>
        <w:t xml:space="preserve">2</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Yulei Rao</w:t>
      </w:r>
      <w:r w:rsidDel="00000000" w:rsidR="00000000" w:rsidRPr="00000000">
        <w:rPr>
          <w:rFonts w:ascii="Arial" w:cs="Arial" w:eastAsia="Arial" w:hAnsi="Arial"/>
          <w:b w:val="1"/>
          <w:i w:val="0"/>
          <w:smallCaps w:val="0"/>
          <w:strike w:val="0"/>
          <w:color w:val="000000"/>
          <w:sz w:val="21.211474736531578"/>
          <w:szCs w:val="21.211474736531578"/>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2.726884841918945"/>
          <w:szCs w:val="12.726884841918945"/>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60791015625" w:line="249.3409824371338"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Business School, Central South University, Changsha, China,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Institute of Remote Sensing and Geographic Information System, Peking University, Beijing, China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0712890625" w:line="240" w:lineRule="auto"/>
        <w:ind w:left="0"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j</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yue@pku.edu.cn</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19482421875" w:line="240" w:lineRule="auto"/>
        <w:ind w:left="0" w:right="0" w:firstLine="0"/>
        <w:jc w:val="left"/>
        <w:rPr>
          <w:rFonts w:ascii="Open Sans" w:cs="Open Sans" w:eastAsia="Open Sans" w:hAnsi="Open Sans"/>
          <w:b w:val="0"/>
          <w:i w:val="0"/>
          <w:smallCaps w:val="0"/>
          <w:strike w:val="0"/>
          <w:color w:val="000000"/>
          <w:sz w:val="29"/>
          <w:szCs w:val="29"/>
          <w:u w:val="none"/>
          <w:shd w:fill="auto" w:val="clear"/>
          <w:vertAlign w:val="baseline"/>
        </w:rPr>
      </w:pPr>
      <w:r w:rsidDel="00000000" w:rsidR="00000000" w:rsidRPr="00000000">
        <w:rPr>
          <w:rFonts w:ascii="Open Sans" w:cs="Open Sans" w:eastAsia="Open Sans" w:hAnsi="Open Sans"/>
          <w:b w:val="0"/>
          <w:i w:val="0"/>
          <w:smallCaps w:val="0"/>
          <w:strike w:val="0"/>
          <w:color w:val="000000"/>
          <w:sz w:val="29"/>
          <w:szCs w:val="29"/>
          <w:u w:val="none"/>
          <w:shd w:fill="auto" w:val="clear"/>
          <w:vertAlign w:val="baseline"/>
          <w:rtl w:val="0"/>
        </w:rPr>
        <w:t xml:space="preserve">Abstract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0634765625" w:line="294.6838760375976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The application of deep learning approaches to finance has received a great deal of atten tion from both investors and researchers. This study presents a novel deep learning frame work where wavelet transforms (WT), stacked autoencoders (SAEs) and long-short term memory (LSTM) are combined for stock price forecasting. The SAEs for hierarchically extracted deep features is introduced into stock price forecasting for the first time. The deep learning framework comprises three stages. First, the stock price time series is decomposed by WT to eliminate noise. Second, SAEs is applied to generate deep high-level features for predicting the stock price. Third, high-level denoising features are fed into LSTM to forecast the next day’s closing price. Six market indices and their corresponding index futures are chosen to examine the performance of the proposed model. Results show that the proposed model outperforms other similar models in both predictive accuracy and profitability performance.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91748046875" w:line="240" w:lineRule="auto"/>
        <w:ind w:left="0"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Introduction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598876953125" w:line="259.92433547973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pgSz w:h="15840" w:w="12240" w:orient="portrait"/>
          <w:pgMar w:bottom="720" w:top="540.85205078125" w:left="720" w:right="723.4521484375" w:header="0" w:footer="720"/>
          <w:pgNumType w:start="1"/>
          <w:cols w:equalWidth="0" w:num="2">
            <w:col w:space="0" w:w="5400"/>
            <w:col w:space="0" w:w="540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Stock market prediction is usually considered as one of the most challenging issues among time series predictions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due to its noise and volatile features. How to accurately predict stock movement is still an open question with respect to the economic and social organization of modern society. During the past decades, machine learning models, such as Artificial Neural Networks (ANNs)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 Support Vector Regression (SVR)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have been widely used to predict financial time series and gain high predictive accuracy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literature, however, a recent trend in the machine learning and pattern recognition communities considers that a deep nonlinear topology should be applied to time series prediction. An improvement over traditional machine learning models, the new one can successfully model complex real-world data by extracting robust features that capture the relevant information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achieve even better performance than before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Considering the complexity of financial time series, com bining deep learning with financial market prediction is regarded as one of the most charming topics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However, this field still remains relatively unexplored.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0044250488281"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 / 24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3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75.4223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Generally speaking, there are three main deep learning approaches widely used in studies: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626.262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convolutional neural networks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deep belief networks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stacked autoencoders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439.48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relevant work on deep learning applied to finance has introduced the former two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139.5825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approaches into the research. For example, Ding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combine the neural tensor network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27.641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deep convolutional neural network to predict the short-term and long-term influences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36.901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events on stock price movements. Also, certain works use deep belief networks in financial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60.92163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market prediction, for example, Yoshihara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Shen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Kuremoto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37.82348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regarding whether the stacked autoencoders method could be applied to financial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21.101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market prediction, few efforts have been made to investigate this issue. Therefore, this paper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774.80102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contributes to this area and provides a novel model based on the stacked autoencoders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9.4166183471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approach to predict the stock market.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1591796875" w:line="240" w:lineRule="auto"/>
        <w:ind w:left="0" w:right="153.901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proposed model in this paper consists of three parts: wavelet transforms (WT), stacked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604.34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autoencoders (SAEs) and long-short term memory (LSTM). SAEs is the main part of the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02.54028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 and is used to learn the deep features of financial time series in an unsupervised man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581.36108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ner. Specifically, it is a neural network consisting of multiple single layer autoencoders in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37.06176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the output feature of each layer is wired to the inputs of the successive layer. The unsu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04.0417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pervised training of SAEs is done one AE at a time by minimizing the error between the output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657.4633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and the input data. As a result, the SAEs model can successfully learn invariant and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399.4157028198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abstract features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387.4426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other two methods are incorporated to help increase predictive accuracy. LSTM is 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417.2631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recurrent neural network (RNN), with feedback links attached to some layers of the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276.3830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network. Unlike conventional RNN, it is well-suited to learn from experience to predict time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27.34252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when there are time steps with arbitrary size. In addition, it can solve the problem of a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73.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vanishing gradient by having the memory unit retain the time related information for an arbi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221.60278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trary amount of time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Evidence has proved that it is more effective than the conventional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79.50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Thus, we decide to use this model to predict the stock trends. WT is considered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400.08178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fix the noise feature of financial time series. It is a widely used technique for filtering and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45.76049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mining single-dimensional signals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use it to denoise the input financial time series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12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then feed them into the deep learning framework. In summary, the model we introduce in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15.6225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paper is a combination of the three methods, and we refer to this novel model as WSAEs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3398.81572723388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LSTM hereafter.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24.1625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select six stock indices to test the prediction ability of the proposed model. Those indi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4.36401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ces include CSI 300 index in A-share market from mainland China, Nifty 50 index represent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96.7651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India stock market, Hang Seng index trading in Hong Kong market, Nikkei 225 index in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479.5861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Tokyo, S&amp;P500 index and DJIA index in New York stock exchange. Technically, we apply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65.3063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WSAEs-LSTM to forecast the movements of each stock index and check how well our model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3398.01189422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in predicting stock moving trends.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63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noted that we test the performance of WSAEs-LSTM in several financial markets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212.7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instead of only one market. This is due to the concern for obtaining robust results. According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86.60522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the efficient market hypothesis (EMH), the efficiency of a market affects the predictability of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51.1450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its assets. In other words, even though the predictive performances in one market are satisfied,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22.9858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still difficult to attribute it to the role of the proposed model. Testing the model in variant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378.82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market conditions brings us the opportunity to solve the problem and shows us how robust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870849609375" w:line="240" w:lineRule="auto"/>
        <w:ind w:left="0" w:right="549.36645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predictability of our model is. The chosen markets can meet the goal described above.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128662109375" w:line="240" w:lineRule="auto"/>
        <w:ind w:left="0" w:right="264.545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represent three development stages of financial markets. For example, the stock market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29.70581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mainland China and India are commonly perceived as developing markets. Though both of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46044921875" w:line="240" w:lineRule="auto"/>
        <w:ind w:left="0" w:right="593.82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them have experienced rapid growth during the past decades, much of their regulation is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55.02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immature. By contrast, New York stock market is recognized as the most developed market. It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470.4467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also by far the largest stock exchange and the most efficient market in the world. Besides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60128784179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 / 24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627.84790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those above, the stock markets in Hong Kong and Tokyo are in a kind of middle ground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25.727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between the most developed and the developing state. Thus, our sample setting can help us to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590.02746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examine the validity of our proposed model in different states of the market.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113.986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each stock index, three types of variables are used as model inputs. The first set is histor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1.007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ical stock trading data, such as the Open, High, Low and Close price (OHLC)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67.6879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second is the technical indicators of stock trading. These are commonly used inputs in previ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32.66845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ous studies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Apart from these, we also introduce the macroeconomic variables as the third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295.1281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inputs. As the macro economy can hugely influence stock markets and the advantage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98.149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our deep learning model is the ability to extract abstract and invariant features from input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617.9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believe the addition of macroeconomic variables could improve the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7.007865905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 performance.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1591796875" w:line="240" w:lineRule="auto"/>
        <w:ind w:left="0" w:right="131.88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Regarding the prediction approach, a subsection predictive method described in Chan et al.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254.7290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applied to get the predicted outcomes of each stock index. Then, we evaluate the mod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54.2102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el’s performance from two dimensions: predictive accuracy and profitability. The predictive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09.1101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accuracy is evaluated by using three measurements: Mean absolute percentage error (MAPE),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97.53051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correlation coefficient (R) and Theil’s inequality coefficient (Theil U). All of them are widely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91.29028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used indicators to measure whether the predicted value is similar to the actual value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1.82983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check the profitability, we establish a buy-and-sell trading strategy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strategy is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55.68969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applied to obtain the trading returns based on the predicted outcomes from the model. As a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262.9516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benchmark, we also compute the returns of a buy-and-hold strategy for each stock index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11.6906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basic idea is that whether the trading returns based on WSAEs-LSTM can outperform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465.31127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returns of this simple trading strategy, which provides further evidence for the model’s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395.00682830810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profitability.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87.23022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better capture the performance of WSAEs-LSTM, we also introduce other three models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311.8103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evaluate their predictive accuracy and profitability in forecasting each stock index as the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212.04956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comparisons against our proposed model. The three models include the WLSTM (i.e., a com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328.968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bination of WT and LSTM), LSTM and also the conventional RNN. The former two models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15.82885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used to check the usefulness of the SAEs method in improving the prediction performance.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629.41040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last model, RNN, is used as the performance benchmark. As it has been successfully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26.6088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applied to predicting financial time series in previous literature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helps us to get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05.7678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 knowledge regarding how well our proposed model can improve performance compared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393.4098434448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the conventional neural network.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68.34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the sample data of this study are collected from WIND database provided by Shanghai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54.1064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Wind Information Co., Ltd, CSMAR database provided by Shenzhen GTA Education Tech.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33.248291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 and a global financial portal: Investing.com. It consists of around 8 years of data from Jul.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41.4477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2008 to Sep. 2016. Our results show that WSAEs-LSTM outperforms the other three models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3397.40886688232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 only in predictability but also in profitability.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28.2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work is rooted in a growing research field regarding the application of deep learning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314.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method to improve efficiency. For example, deep learning-based methods have dramatically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406.7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improved the state-of-the-art in image recognition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speech recognition[</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283.969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language translation[</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many other areas such as drug discovery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genomics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59.88891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main contribution of this work is that it is the first attempt to apply stacked auto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76.57104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encoders to generate the deep features of the OHLC, technical indicators and macroeconomic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870849609375" w:line="240" w:lineRule="auto"/>
        <w:ind w:left="0" w:right="346.95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conditions as a multivariate signal in order to feed to a LSTM to forecast future stock prices.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128662109375" w:line="240" w:lineRule="auto"/>
        <w:ind w:left="0" w:right="182.290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proposed deep learning framework, WSAEs-LSTM, can extract more abstract and invari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86.330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 features compared with the traditional long-short term memory and recurrent neural net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46044921875" w:line="240" w:lineRule="auto"/>
        <w:ind w:left="3393.40770721435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works (RNN) approaches.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36.330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rest of this paper is organized into five sections. Section 2 presents the proposed hybrid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111.01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models with an introduction to multivariate denoising using wavelet, SAEs and LSTM. Section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60128784179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3 / 24</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67.6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is a description of the inputs and data resource. Section 4 presents the details regarding our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26.28784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experiment design. Section 5 summarizes the observed results and the final section concludes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399.009819030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study.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9169921875" w:line="240" w:lineRule="auto"/>
        <w:ind w:left="3408.1696701049805"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Methodology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125" w:line="240" w:lineRule="auto"/>
        <w:ind w:left="0" w:right="475.3063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generate the deep and invariant features for one-step-ahead stock price prediction, this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67.2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presents a deep learning framework for financial time series using a deep learning-based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451.80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forecasting scheme that integrates the architecture of stacked autoencoders and long-short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436.46728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term memory.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shows the flow chart of this framework. The framework involves three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70.9875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stages:(1) data preprocessing using the wavelet transform, which is applied to decompose the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32.92602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stock price time series to eliminate noise; (2) application of the stacked autoencoders, which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86.0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has a deep architecture trained in an unsupervised manner; and (3) the use of long-short term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469.40551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memory with delays to generate the one-step-ahead output. The detailed approach of each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3393.01219940185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block is further detailed as follows.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60791015625" w:line="240" w:lineRule="auto"/>
        <w:ind w:left="0" w:right="1623.71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808800" cy="4799521"/>
            <wp:effectExtent b="0" l="0" r="0" t="0"/>
            <wp:docPr id="3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808800" cy="479952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517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1. The flowchart of the proposed deep learning framework for financial time series.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D(j) is the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51.12182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detailed signal at the j-level. S(J) is the coarsest signal at level J. I(t) and O(t) denote the denoised feature and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93994140625" w:line="240" w:lineRule="auto"/>
        <w:ind w:left="0" w:right="1501.0882568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one-step-ahead output at time step t, respectively. N is the number of delays of LSTM.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1448364257812" w:line="240" w:lineRule="auto"/>
        <w:ind w:left="3403.289909362793"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https://doi.org/10.1371/journal.pone.0180944.g001</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244964599609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4 / 24</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64506912231445" w:lineRule="auto"/>
        <w:ind w:left="111.35997772216797" w:right="106.59423828125" w:firstLine="0"/>
        <w:jc w:val="center"/>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8"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Wavelet transform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1107597351074" w:lineRule="auto"/>
        <w:ind w:left="3394.8098754882812" w:right="141.04736328125" w:hanging="0.19989013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Wavelet transform is applied for data denoising in this study since it has the ability to handle the non-stationary financial time series data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key property of wavelet transform is that it can analyze the frequency components of financial time series with time simultaneously compared with the Fourier transform. Consequently, wavelet is useful in handling highly irregular financial time series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1953125" w:line="259.8310375213623" w:lineRule="auto"/>
        <w:ind w:left="3395.0106811523438" w:right="253.36669921875" w:firstLine="241.4398193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study applies the Haar function as the wavelet basis function because it can not only decompose the financial time series into time and frequency domain but also reduce the pro cessing time significantly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wavelet transform with the Haar function as a basis has a time complexity of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with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denoting the size of the time series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continuous wavelet transform (CWT), the wavelet function can be defined by: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36572265625" w:line="240" w:lineRule="auto"/>
        <w:ind w:left="0" w:right="3116.5972900390625"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9634647369385" w:lineRule="auto"/>
        <w:ind w:left="0" w:right="0" w:firstLine="0"/>
        <w:jc w:val="left"/>
        <w:rPr>
          <w:rFonts w:ascii="Oi" w:cs="Oi" w:eastAsia="Oi" w:hAnsi="Oi"/>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a</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3.333333333333336"/>
          <w:szCs w:val="33.333333333333336"/>
          <w:u w:val="single"/>
          <w:shd w:fill="auto" w:val="clear"/>
          <w:vertAlign w:val="superscript"/>
          <w:rtl w:val="0"/>
        </w:rPr>
        <w:t xml:space="preserve">ffiffiffi</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33.333333333333336"/>
          <w:szCs w:val="33.333333333333336"/>
          <w:u w:val="none"/>
          <w:shd w:fill="auto" w:val="clear"/>
          <w:vertAlign w:val="subscript"/>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595703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738.489990234375" w:right="740.01953125" w:header="0" w:footer="720"/>
          <w:cols w:equalWidth="0" w:num="2">
            <w:col w:space="0" w:w="2400"/>
            <w:col w:space="0" w:w="240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ð1Þ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060546875" w:line="259.53603744506836" w:lineRule="auto"/>
        <w:ind w:left="3393.43994140625" w:right="262.07763671875" w:hanging="6.103515625E-4"/>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τ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scale factor and translation factor,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the basis wavelet, which obeys a rule named the wavelet admissibility condition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5599365234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0733337402344"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0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jFðoÞj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578.260498046875" w:right="740.010986328125" w:header="0" w:footer="720"/>
          <w:cols w:equalWidth="0" w:num="3">
            <w:col w:space="0" w:w="1660"/>
            <w:col w:space="0" w:w="1660"/>
            <w:col w:space="0" w:w="1660"/>
          </w:cols>
        </w:sect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o</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ð2Þ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77001953125" w:line="229.73412036895752" w:lineRule="auto"/>
        <w:ind w:left="3399.447021484375" w:right="192.12890625" w:hanging="5.999145507812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ω</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a function of frequency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ω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also the Fourier transform of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denote a square-integrable function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then CWT with the wavelet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be defined as: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725341796875" w:line="226.5443229675293"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a</w:t>
      </w:r>
      <w:r w:rsidDel="00000000" w:rsidR="00000000" w:rsidRPr="00000000">
        <w:rPr>
          <w:rFonts w:ascii="Arial" w:cs="Arial" w:eastAsia="Arial" w:hAnsi="Arial"/>
          <w:b w:val="0"/>
          <w:i w:val="1"/>
          <w:smallCaps w:val="0"/>
          <w:strike w:val="0"/>
          <w:color w:val="000000"/>
          <w:sz w:val="33.333333333333336"/>
          <w:szCs w:val="33.33333333333333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tÞ ¼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3.333333333333336"/>
          <w:szCs w:val="33.333333333333336"/>
          <w:u w:val="single"/>
          <w:shd w:fill="auto" w:val="clear"/>
          <w:vertAlign w:val="superscript"/>
          <w:rtl w:val="0"/>
        </w:rPr>
        <w:t xml:space="preserve">ffiffi</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3.333333333333336"/>
          <w:szCs w:val="33.333333333333336"/>
          <w:u w:val="singl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1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990234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1"/>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2935438156128" w:lineRule="auto"/>
        <w:ind w:left="0" w:right="0" w:firstLine="0"/>
        <w:jc w:val="left"/>
        <w:rPr>
          <w:rFonts w:ascii="Oi" w:cs="Oi" w:eastAsia="Oi" w:hAnsi="Oi"/>
          <w:b w:val="0"/>
          <w:i w:val="1"/>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w:t>
      </w:r>
      <w:r w:rsidDel="00000000" w:rsidR="00000000" w:rsidRPr="00000000">
        <w:rPr>
          <w:rFonts w:ascii="Arial" w:cs="Arial" w:eastAsia="Arial" w:hAnsi="Arial"/>
          <w:b w:val="0"/>
          <w:i w:val="1"/>
          <w:smallCaps w:val="0"/>
          <w:strike w:val="0"/>
          <w:color w:val="000000"/>
          <w:sz w:val="33.333333333333336"/>
          <w:szCs w:val="33.333333333333336"/>
          <w:u w:val="none"/>
          <w:shd w:fill="auto" w:val="clear"/>
          <w:vertAlign w:val="subscript"/>
          <w:rtl w:val="0"/>
        </w:rPr>
        <w:t xml:space="preserve">  </w:t>
      </w:r>
      <w:r w:rsidDel="00000000" w:rsidR="00000000" w:rsidRPr="00000000">
        <w:rPr>
          <w:rFonts w:ascii="Oi" w:cs="Oi" w:eastAsia="Oi" w:hAnsi="Oi"/>
          <w:b w:val="0"/>
          <w:i w:val="1"/>
          <w:smallCaps w:val="0"/>
          <w:strike w:val="1"/>
          <w:color w:val="000000"/>
          <w:sz w:val="20"/>
          <w:szCs w:val="20"/>
          <w:u w:val="none"/>
          <w:shd w:fill="auto" w:val="clear"/>
          <w:vertAlign w:val="baseline"/>
          <w:rtl w:val="0"/>
        </w:rPr>
        <w:t xml:space="preserve">t  </w:t>
      </w:r>
      <w:r w:rsidDel="00000000" w:rsidR="00000000" w:rsidRPr="00000000">
        <w:rPr>
          <w:rFonts w:ascii="Arial" w:cs="Arial" w:eastAsia="Arial" w:hAnsi="Arial"/>
          <w:b w:val="0"/>
          <w:i w:val="0"/>
          <w:smallCaps w:val="0"/>
          <w:strike w:val="1"/>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45.335693359375" w:right="740.006103515625" w:header="0" w:footer="720"/>
          <w:cols w:equalWidth="0" w:num="3">
            <w:col w:space="0" w:w="1820"/>
            <w:col w:space="0" w:w="1820"/>
            <w:col w:space="0" w:w="1820"/>
          </w:cols>
        </w:sect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ð3Þ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739501953125" w:line="259.5318603515625" w:lineRule="auto"/>
        <w:ind w:left="3393.4219360351562" w:right="280.955810546875" w:firstLine="0.031433105468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denotes its complex conjugate function. The inverse transform of the continuous wavelet transform can be denoted as: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483154296875" w:line="239.4071102142334"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0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6201171875" w:line="273.1304740905762"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da a</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06314849853516"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1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5837.0819091796875" w:right="740" w:header="0" w:footer="720"/>
          <w:cols w:equalWidth="0" w:num="4">
            <w:col w:space="0" w:w="1420"/>
            <w:col w:space="0" w:w="1420"/>
            <w:col w:space="0" w:w="1420"/>
            <w:col w:space="0" w:w="1420"/>
          </w:cols>
        </w:sect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tÞ</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a</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ð4Þ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057861328125" w:line="259.8702907562256" w:lineRule="auto"/>
        <w:ind w:left="3393.4591674804688" w:right="105.137939453125" w:firstLine="243.0407714843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coefficients of the continuous wavelet transform have a significant amount of redun dant information. Therefore, it is reasonable to sample the coefficients in order to reduce redundancy. Decomposing time series into an orthogonal set of components results in discrete wavelet transform (DWT). Mallat[</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proposed filtering the time series using a pair of high pass and low-pass filters as an implementation of discrete wavelet transform. There are two types of wavelets, father wavelets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mother wavelets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ψ</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Mallat algorithm. Father wavelets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mother wavelets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ψ</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integrate to 1 and 0, respectively, which can be formu lated as: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81396484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026123046875"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02612304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460.460205078125" w:right="740" w:header="0" w:footer="720"/>
          <w:cols w:equalWidth="0" w:num="2">
            <w:col w:space="0" w:w="2520"/>
            <w:col w:space="0" w:w="252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0 ð5Þ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7398681640625" w:line="240" w:lineRule="auto"/>
        <w:ind w:left="0" w:right="185.97778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mother wavelets describe high-frequency parts, while the father wavelets describe low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06.05834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frequency components of a time series. The mother wavelets and the father wavelets in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1422729492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5 / 24</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2.050113677978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level can be formulated as[</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45849609375"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50048828125" w:line="415.653419494628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4003.2498168945312" w:right="724.5166015625" w:header="0" w:footer="720"/>
          <w:cols w:equalWidth="0" w:num="2">
            <w:col w:space="0" w:w="3760"/>
            <w:col w:space="0" w:w="3760"/>
          </w:cols>
        </w:sect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j</w:t>
      </w:r>
      <w:r w:rsidDel="00000000" w:rsidR="00000000" w:rsidRPr="00000000">
        <w:rPr>
          <w:rFonts w:ascii="Arial" w:cs="Arial" w:eastAsia="Arial" w:hAnsi="Arial"/>
          <w:b w:val="0"/>
          <w:i w:val="0"/>
          <w:smallCaps w:val="0"/>
          <w:strike w:val="1"/>
          <w:color w:val="000000"/>
          <w:sz w:val="16.666666666666668"/>
          <w:szCs w:val="16.666666666666668"/>
          <w:u w:val="none"/>
          <w:shd w:fill="auto" w:val="clear"/>
          <w:vertAlign w:val="superscript"/>
          <w:rtl w:val="0"/>
        </w:rPr>
        <w:t xml:space="preserve">2</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φ</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ð2</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j</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ð6Þ 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j</w:t>
      </w:r>
      <w:r w:rsidDel="00000000" w:rsidR="00000000" w:rsidRPr="00000000">
        <w:rPr>
          <w:rFonts w:ascii="Arial" w:cs="Arial" w:eastAsia="Arial" w:hAnsi="Arial"/>
          <w:b w:val="0"/>
          <w:i w:val="0"/>
          <w:smallCaps w:val="0"/>
          <w:strike w:val="1"/>
          <w:color w:val="000000"/>
          <w:sz w:val="16.666666666666668"/>
          <w:szCs w:val="16.66666666666666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cð2</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j</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ð7Þ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92937088012695" w:lineRule="auto"/>
        <w:ind w:left="3386.6387939453125" w:right="188.619384765625" w:firstLine="252.24060058593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Financial time series can be reconstructed by a series of projections on the mother and father wavelets with multilevel analysis indexed by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{0,1,2, . . .} and by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{0,1,2, . .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denotes the number of multi-resolution scales. The orthogonal wavelet series approximation to a time series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formulated by: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02288246154785"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¼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k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0283203125" w:line="214.7453784942627"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þ</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k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0283203125" w:line="218.07085990905762"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þ</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k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0283203125" w:line="218.07085990905762"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ð</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 þ . . . þ</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k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798828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4468.5589599609375" w:right="739.99755859375" w:header="0" w:footer="720"/>
          <w:cols w:equalWidth="0" w:num="5">
            <w:col w:space="0" w:w="1420"/>
            <w:col w:space="0" w:w="1420"/>
            <w:col w:space="0" w:w="1420"/>
            <w:col w:space="0" w:w="1420"/>
            <w:col w:space="0" w:w="1420"/>
          </w:cols>
        </w:sect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ð8Þ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17822265625" w:line="210.99709510803223" w:lineRule="auto"/>
        <w:ind w:left="3393.4619140625" w:right="1908.414306640625" w:firstLine="0"/>
        <w:jc w:val="center"/>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the expansion coefficients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given by the projections Z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11181640625" w:line="626.775569915771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ð9Þ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553222656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9956054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852.186279296875" w:right="739.4580078125" w:header="0" w:footer="720"/>
          <w:cols w:equalWidth="0" w:num="2">
            <w:col w:space="0" w:w="2340"/>
            <w:col w:space="0" w:w="234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ð10Þ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8388671875" w:line="240" w:lineRule="auto"/>
        <w:ind w:left="0" w:right="2602.2155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multi-scale approximation of time series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given as: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19482421875" w:line="240" w:lineRule="auto"/>
        <w:ind w:left="0" w:right="121.529541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¼ 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φ</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ð11Þ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142578125" w:line="240" w:lineRule="auto"/>
        <w:ind w:left="0" w:right="121.5417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¼ 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9933401743571"/>
          <w:szCs w:val="19.99933401743571"/>
          <w:u w:val="none"/>
          <w:shd w:fill="auto" w:val="clear"/>
          <w:vertAlign w:val="subscript"/>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ð12Þ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78515625" w:line="240" w:lineRule="auto"/>
        <w:ind w:left="0" w:right="756.90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Then, the brief form of orthogonal wavelet series approximation can be denoted by: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396240234375" w:line="240" w:lineRule="auto"/>
        <w:ind w:left="0" w:right="121.53564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þ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ð13Þ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946044921875" w:line="240" w:lineRule="auto"/>
        <w:ind w:left="0" w:right="433.01879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the coarsest approximation of the input time series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multi-resolution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33764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decomposition of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the sequence of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J</w:t>
      </w:r>
      <w:r w:rsidDel="00000000" w:rsidR="00000000" w:rsidRPr="00000000">
        <w:rPr>
          <w:rFonts w:ascii="Arial Unicode MS" w:cs="Arial Unicode MS" w:eastAsia="Arial Unicode MS" w:hAnsi="Arial Unicode MS"/>
          <w:b w:val="0"/>
          <w:i w:val="0"/>
          <w:smallCaps w:val="0"/>
          <w:strike w:val="0"/>
          <w:color w:val="000000"/>
          <w:sz w:val="23.56871287027995"/>
          <w:szCs w:val="23.5687128702799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When the financial time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56689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is very rough, the discrete wavelet transformation can be applied repeatedly by which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4.89624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risk of overfitting can be reduced. As a result, the two-level wavelet is applied twice in this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9.8609542846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study for data preprocessing as suggested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70361328125" w:line="240" w:lineRule="auto"/>
        <w:ind w:left="3403.3698654174805"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Stacked autoencoders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598876953125" w:line="240" w:lineRule="auto"/>
        <w:ind w:left="0" w:right="104.0881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Deep learning is a series of models that have the ability to extract deep features from input data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405.86791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deep neural network architecture. Deep learning models usually have more than three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294.2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layers. The deep network is typically initialized by unsupervised layer-wise training and then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486.24877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tuned by supervised training with labels that can progressively generate more abstract and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51.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high-level features layer by layer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According to recent studies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better approxima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15.00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tion to nonlinear functions can be generated by deep learning models than those models with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3399.40776824951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shallow structure.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29.54956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Several deep neural network architectures have been proposed in recent studies, including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53.9892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deep Boltzmann machines (DBMs)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deep belief networks (DBNs)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stacked auto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170.4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encoders (SAEs)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Restricted Boltzmann machines (RBMs)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convolutional neural net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13.27026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works (CNNs)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autoencoders[</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are the frequently used layer-wise training models.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158.071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paper, autoencoders is applied for layer-wise training for the OHLC variables and tech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21.81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nical indicators, while SAEs is adopted as the corresponding deep neural network architecture.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0812377929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6 / 24</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0027503967285" w:lineRule="auto"/>
        <w:ind w:left="111.35997772216797" w:right="106.59423828125"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0"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3961439" cy="2678399"/>
            <wp:effectExtent b="0" l="0" r="0" t="0"/>
            <wp:docPr id="2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961439" cy="267839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41316604614258" w:lineRule="auto"/>
        <w:ind w:left="3400.8895874023438" w:right="219.12109375" w:firstLine="2.87994384765625"/>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2. The flowchart of the single layer autoencoder.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model learns a hidden feature a(x) from input x by reconstructing it on x’. Here,W</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W</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the weight of t he hidden layer and the reconstruction layer, respectively. b</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b</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the bias of the hidden layer and the reconstruction layer, respectively.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36865234375" w:line="240" w:lineRule="auto"/>
        <w:ind w:left="3403.3018112182617"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https://doi.org/10.1371/journal.pone.0180944.g002</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93115234375" w:line="259.8702907562256" w:lineRule="auto"/>
        <w:ind w:left="3391.6146850585938" w:right="113.482666015625" w:firstLine="247.44110107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Single layer AE is a three-layer neural network; it is illustrated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first layer and the third layer are the input layer and the reconstruction layer with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units, respectively. The second layer is the hidden layer with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units, which is designed to generate the deep feature for this single layer AE. The aim of training the single layer AE is to minimize the error between the input vector and the reconstruction vector. The first step of the forward propagation of sin gle layer AE is mapping the input vector to the hidden layer, which is illustrated in the boxed area of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while the second step is to reconstruct the input vector by mapping the hidden vector to the reconstruction layer. The two steps can be formulated as: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0146484375" w:line="240" w:lineRule="auto"/>
        <w:ind w:left="0" w:right="121.5417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ð14Þ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953857421875" w:line="240" w:lineRule="auto"/>
        <w:ind w:left="0" w:right="121.538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2</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ð15Þ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2991943359375" w:line="245.34605026245117" w:lineRule="auto"/>
        <w:ind w:left="3393.438720703125" w:right="130.684814453125" w:hanging="1.218261718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per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perscript"/>
          <w:rtl w:val="0"/>
        </w:rPr>
        <w:t xml:space="preserve">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input vector and the reconstructed vector,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the hidden vector generated by the single layer AE.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weight of the hidden layer and the reconstruction layer,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bias of the hidden layer and the reconstruction layer,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activate function, which has many alternatives such as sigmoid function, rectified linear unit (ReLU) and hyperbolic tangent. In this paper,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set to be a sigmoid function as in Chen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optimization function for minimizing the error between the input vector and the reconstruction vector can be formulated as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08349609375" w:line="210.10295391082764"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argmin</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1.999600410461426"/>
          <w:szCs w:val="11.999600410461426"/>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1.999600410461426"/>
          <w:szCs w:val="11.999600410461426"/>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1.999600410461426"/>
          <w:szCs w:val="11.999600410461426"/>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½</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¼ argmin </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W</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6.666666666666668"/>
          <w:szCs w:val="16.666666666666668"/>
          <w:u w:val="none"/>
          <w:shd w:fill="auto" w:val="clear"/>
          <w:vertAlign w:val="superscript"/>
          <w:rtl w:val="0"/>
        </w:rPr>
        <w:t xml:space="preserve">;</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b</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6.666666666666668"/>
          <w:szCs w:val="16.666666666666668"/>
          <w:u w:val="none"/>
          <w:shd w:fill="auto" w:val="clear"/>
          <w:vertAlign w:val="superscript"/>
          <w:rtl w:val="0"/>
        </w:rPr>
        <w:t xml:space="preserve">;</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W</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6.666666666666668"/>
          <w:szCs w:val="16.666666666666668"/>
          <w:u w:val="none"/>
          <w:shd w:fill="auto" w:val="clear"/>
          <w:vertAlign w:val="superscript"/>
          <w:rtl w:val="0"/>
        </w:rPr>
        <w:t xml:space="preserve">;</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perscript"/>
          <w:rtl w:val="0"/>
        </w:rPr>
        <w:t xml:space="preserve">b</w:t>
      </w: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2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5170.29296875" w:right="739.4384765625" w:header="0" w:footer="720"/>
          <w:cols w:equalWidth="0" w:num="2">
            <w:col w:space="0" w:w="3180"/>
            <w:col w:space="0" w:w="318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½ð1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2ÞS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m</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perscript"/>
          <w:rtl w:val="0"/>
        </w:rPr>
        <w:t xml:space="preserve">0</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 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wd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sp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ð16Þ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88360595703125" w:line="240" w:lineRule="auto"/>
        <w:ind w:left="0" w:right="204.4873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squared reconstruction error of the single layer AE.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perscript"/>
          <w:rtl w:val="0"/>
        </w:rPr>
        <w:t xml:space="preserve">0</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 value of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7075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input vector and its corresponding reconstruction vector.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size of the training data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15.17211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 which is the number of trading days in the training stage in this paper.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wd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sp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1961059570312"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7 / 24</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1632.78686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weight decay term and the sparse penalty term, which can be formulated as: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46240234375" w:line="240" w:lineRule="auto"/>
        <w:ind w:left="0" w:right="121.530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wd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ð1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2Þlðk</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k</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ð17Þ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978515625" w:line="240" w:lineRule="auto"/>
        <w:ind w:left="0" w:right="121.53930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sp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bS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m</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ðr k r^</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ð18Þ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76416015625" w:line="240" w:lineRule="auto"/>
        <w:ind w:left="0" w:right="203.9392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k k</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Frobenius norm.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λ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β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controls the weight decay term and the sparse pen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438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alty term.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denotes the Kullback-Leibler Divergence.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ρ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sparsity parameter, and only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0107421875" w:line="240" w:lineRule="auto"/>
        <w:ind w:left="0" w:right="188.159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few of the hidden units can be larger than the sparsity parameter. r^</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average activation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5.581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 hidden layer among the training dataset, which can be formulated as: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04345703125" w:line="240" w:lineRule="auto"/>
        <w:ind w:left="0" w:right="12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ð1</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k</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ð19Þ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6171875" w:line="240" w:lineRule="auto"/>
        <w:ind w:left="0" w:right="151.889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denotes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 unit of 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 hidden layer among the whole training dataset. The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4497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gradient descent algorithm is widely used for solving the optimization problem in SAEs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09.6496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 a result, the gradient descent algorithm is applied to complete parameter optimization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3399.42729949951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suggested in Yin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451.8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Stacked autoencoders is constructed by stacking a sequence of single-layer AEs layer by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428.6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layer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illustrates an instance of an SAE with 5 layers that consists of 4 single-layer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09.132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autoencoders. The single-layer autoencoder maps the input daily variables into the first hidden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13.4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vector. After training the first single-layer autoencoder, the reconstruction layer of the first sin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150.1525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gle layer autoencoder is removed, and the hidden layer is reserved as the input layer of the sec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56.2524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ond single-layer autoencoder. Generally speaking, the input layer of the subsequent AE is the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94.9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hidden layer of the previous AE. Each layer is trained using the same gradient descent algo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1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rithm as a single-layer AE by solving the optimization function as formulated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Eq (16)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97.51098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feeds the hidden vector into the subsequent AE. It is noteworthy that the weights and bias of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0.571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reconstruction layer after finishing training each single-layer AE is cast away. In this work,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526.530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number of input daily variables for each dataset ranges from 18 to 25; then, the size of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93603515625" w:line="240" w:lineRule="auto"/>
        <w:ind w:left="0" w:right="1383.338623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961439" cy="2949121"/>
            <wp:effectExtent b="0" l="0" r="0" t="0"/>
            <wp:docPr id="2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961439" cy="294912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1.22192382812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3. Instance of a stacked autoencoders with 5 layers that is trained by 4 autoencoders.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1448364257812" w:line="240" w:lineRule="auto"/>
        <w:ind w:left="3403.2892990112305"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https://doi.org/10.1371/journal.pone.0180944.g003</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94625854492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8 / 24</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450.80688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hidden layer is set to 10 by trial and error. Depth plays an important role in SAE because it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66.4477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determines qualities like invariance and abstraction of the extracted feature. In this work, the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590.767211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depth of the SAE is set to 5 as recommended in Chen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7119140625" w:line="240" w:lineRule="auto"/>
        <w:ind w:left="3409.8496627807617"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Long-short term memory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6904296875" w:line="240" w:lineRule="auto"/>
        <w:ind w:left="0" w:right="395.648193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Long short-term memory is one of the many variations of recurrent neural network (RNN)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0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architecture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this section, the model of RNN and its LSTM architecture for forecasting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70.58959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closing price is introduced. We start with the basic recurrent neural network model and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395.0089645385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then proceed to the LSTM model.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990234375" w:line="240" w:lineRule="auto"/>
        <w:ind w:left="0" w:right="198.128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RNN is a type of deep neural network architecture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has a deep structure in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08.58764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temporal dimension. It has been widely used in time series modelling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104.125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 of a traditional neural network is that all units of the input vectors are independent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455.405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each other. As a result, the traditional neural network cannot make use of the sequential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36.485595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In contrast, the RNN model adds a hidden state that is generated by the sequen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11.42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tial information of a time series, with the output dependent on the hidden state.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shows an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990234375" w:line="240" w:lineRule="auto"/>
        <w:ind w:left="0" w:right="534.34448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RNN model being unfolded into a full network. The mathematical symbols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as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3397.01213836669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3413.41197967529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input vector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609130859375" w:line="240" w:lineRule="auto"/>
        <w:ind w:left="0" w:right="113.7512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hidden state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is calculated based on the input vector and the previous hid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9.60674285888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 state.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calculated by: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611328125" w:line="240" w:lineRule="auto"/>
        <w:ind w:left="0" w:right="121.5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ð20Þ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364501953125" w:line="240" w:lineRule="auto"/>
        <w:ind w:left="0" w:right="251.51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activate function, which has many alternatives such as sigmoid function and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323.5803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ReLU. The initial hidden state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calculating the first hidden state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typically initial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8.43761444091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ized to zero.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0" w:right="320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output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which can be formulated as: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45458984375" w:line="240" w:lineRule="auto"/>
        <w:ind w:left="0" w:right="121.538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Vs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ð21Þ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077392578125" w:line="240" w:lineRule="auto"/>
        <w:ind w:left="0" w:right="1142.9602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114080" cy="1864080"/>
            <wp:effectExtent b="0" l="0" r="0" t="0"/>
            <wp:docPr id="2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114080" cy="186408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4. A recurrent neural network and the unfolding architecture.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U, V and W are the weights of the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39.703369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hidden layer, the output layer and the hidden state, respectively.x</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o</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the input vector and output result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7.395744323730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at time t, respectively.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3050537109375" w:line="240" w:lineRule="auto"/>
        <w:ind w:left="3403.315849304199"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https://doi.org/10.1371/journal.pone.0180944.g004</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8925170898438"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9 / 24</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0017204284668" w:lineRule="auto"/>
        <w:ind w:left="111.35997772216797" w:right="106.59423828125"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3961439" cy="1626480"/>
            <wp:effectExtent b="0" l="0" r="0" t="0"/>
            <wp:docPr id="25"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961439" cy="162648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3.769645690918"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5. The architecture of an LSTM memory cell.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1494140625" w:line="240" w:lineRule="auto"/>
        <w:ind w:left="3403.289909362793"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https://doi.org/10.1371/journal.pone.0180944.g005</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927734375" w:line="240" w:lineRule="auto"/>
        <w:ind w:left="0" w:right="153.8684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the weights of the hidden layer and the output layer, respectively.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transi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635.369377136230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tion weights of the hidden state.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597412109375" w:line="240" w:lineRule="auto"/>
        <w:ind w:left="0" w:right="579.848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RNN models the time series well, it is hard to learn long-term dependencies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306.82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because of the vanishing gradient problem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LSTM is an effective solution for combating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69.025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vanishing gradients by using memory cells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memory cell is composed of four units: an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02.567138671875" w:firstLine="0"/>
        <w:jc w:val="right"/>
        <w:rPr>
          <w:rFonts w:ascii="Arial" w:cs="Arial" w:eastAsia="Arial" w:hAnsi="Arial"/>
          <w:b w:val="0"/>
          <w:i w:val="0"/>
          <w:smallCaps w:val="0"/>
          <w:strike w:val="0"/>
          <w:color w:val="3a65ad"/>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gate, an output gate, a forget gate and a self-recurrent neuron, which is illustrated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w:t>
      </w:r>
      <w:r w:rsidDel="00000000" w:rsidR="00000000" w:rsidRPr="00000000">
        <w:rPr>
          <w:rFonts w:ascii="Arial" w:cs="Arial" w:eastAsia="Arial" w:hAnsi="Arial"/>
          <w:b w:val="0"/>
          <w:i w:val="0"/>
          <w:smallCaps w:val="0"/>
          <w:strike w:val="0"/>
          <w:color w:val="3a65ad"/>
          <w:sz w:val="20"/>
          <w:szCs w:val="20"/>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63.60717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gates control the interactions between neighboring memory cells and the memory cell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174.56909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itself. Whether the input signal can alter the state of the memory cell is controlled by the input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58.28979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gate. On the other hand, the output gate can control the state of the memory cell on whether it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07.6892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alter the state of other memory cell. In addition, the forget gate can choose to remember or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7.007865905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forget its previous state.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68.50952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shows an LSTM model being unrolled into a full network, which describes how the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357.24975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of each gate is updated. The mathematical symbols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as follows: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3413.40770721435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input vector to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388916015625" w:line="240" w:lineRule="auto"/>
        <w:ind w:left="0" w:right="2821.8762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V</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weight matrices.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425537109375" w:line="240" w:lineRule="auto"/>
        <w:ind w:left="3400.44170379638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bias vectors.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631591796875" w:line="240" w:lineRule="auto"/>
        <w:ind w:left="3395.62389373779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value of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8782348632812" w:line="240" w:lineRule="auto"/>
        <w:ind w:left="0" w:right="104.345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6094800" cy="1570319"/>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094800" cy="157031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42670822143555" w:lineRule="auto"/>
        <w:ind w:left="1312.3178100585938" w:right="189.44580078125" w:firstLine="10.824127197265625"/>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6. The repeating module in an 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Here,x</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h</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the input vector and output result to the memory cell at time t, respectively. h</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1.312636375427246"/>
          <w:szCs w:val="11.31263637542724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is the value of the memory cell. i</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o</w:t>
      </w:r>
      <w:r w:rsidDel="00000000" w:rsidR="00000000" w:rsidRPr="00000000">
        <w:rPr>
          <w:rFonts w:ascii="Arial" w:cs="Arial" w:eastAsia="Arial" w:hAnsi="Arial"/>
          <w:b w:val="0"/>
          <w:i w:val="0"/>
          <w:smallCaps w:val="0"/>
          <w:strike w:val="0"/>
          <w:color w:val="000000"/>
          <w:sz w:val="18.85439395904541"/>
          <w:szCs w:val="18.854393959045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6.666332880655926"/>
          <w:szCs w:val="26.666332880655926"/>
          <w:u w:val="none"/>
          <w:shd w:fill="auto" w:val="clear"/>
          <w:vertAlign w:val="subscript"/>
          <w:rtl w:val="0"/>
        </w:rPr>
        <w:t xml:space="preserve">are values of the input gate, the forget gate and the output gate at time t, respectively. </w:t>
      </w:r>
      <w:r w:rsidDel="00000000" w:rsidR="00000000" w:rsidRPr="00000000">
        <w:rPr>
          <w:rFonts w:ascii="Helvetica Neue" w:cs="Helvetica Neue" w:eastAsia="Helvetica Neue" w:hAnsi="Helvetica Neue"/>
          <w:b w:val="0"/>
          <w:i w:val="1"/>
          <w:smallCaps w:val="0"/>
          <w:strike w:val="0"/>
          <w:color w:val="000000"/>
          <w:sz w:val="26.666332880655926"/>
          <w:szCs w:val="26.66633288065592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t>
      </w:r>
      <w:r w:rsidDel="00000000" w:rsidR="00000000" w:rsidRPr="00000000">
        <w:rPr>
          <w:rFonts w:ascii="Helvetica Neue" w:cs="Helvetica Neue" w:eastAsia="Helvetica Neue" w:hAnsi="Helvetica Neue"/>
          <w:b w:val="0"/>
          <w:i w:val="1"/>
          <w:smallCaps w:val="0"/>
          <w:strike w:val="0"/>
          <w:color w:val="000000"/>
          <w:sz w:val="15.999665260314941"/>
          <w:szCs w:val="15.99966526031494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are values of the the candidate state of the memory cell at time t.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8053588867188" w:line="240" w:lineRule="auto"/>
        <w:ind w:left="1322.7163314819336"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https://doi.org/10.1371/journal.pone.0180944.g006</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76657104492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10 / 24</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8740234375" w:line="240" w:lineRule="auto"/>
        <w:ind w:left="0" w:right="396.645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i</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333333333333336"/>
          <w:szCs w:val="33.33333333333333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332667350769043"/>
          <w:szCs w:val="23.332667350769043"/>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values of the input gate and the candidate state of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8.61125946044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respectively, which can be formulated as: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40234375" w:line="240" w:lineRule="auto"/>
        <w:ind w:left="0" w:right="121.52709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i</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sð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ð22Þ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36181640625" w:line="240" w:lineRule="auto"/>
        <w:ind w:left="0" w:right="121.5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tanh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c</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c</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ð23Þ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81005859375" w:line="240" w:lineRule="auto"/>
        <w:ind w:left="0" w:right="185.7434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values of the forget gate and the state of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respectively,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3.81389617919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can be calculated by: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40234375" w:line="240" w:lineRule="auto"/>
        <w:ind w:left="0" w:right="121.52709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sð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ð24Þ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89404296875" w:line="240" w:lineRule="auto"/>
        <w:ind w:left="0" w:right="121.5051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i</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  </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f</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ð25Þ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507568359375" w:line="240" w:lineRule="auto"/>
        <w:ind w:left="0" w:right="4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values of the output gate and the value of the memory cell at time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respec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5.40874481201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tively, which can be formulated as: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396240234375" w:line="240" w:lineRule="auto"/>
        <w:ind w:left="0" w:right="121.5246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sð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o</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U</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o</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V</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o</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ð26Þ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69189453125" w:line="240" w:lineRule="auto"/>
        <w:ind w:left="0" w:right="121.530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h</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tanh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ð27Þ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57177734375" w:line="240" w:lineRule="auto"/>
        <w:ind w:left="0" w:right="155.83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architecture of a LSTM network includes the number of hidden layers and the number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433.49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delays, which is the number of past data that account for training and testing. Currently,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546.7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no rule of thumb to select the number of delays and hidden layers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this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05.35034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the number of hidden layers and delays are set to 5 and 4 by trial and error. The financial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06.84936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time series is divided into three subsets: training set, validation set, and testing set, with a pro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63.830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portion of 80% training, 10% validation, and 10% testing. The back-propagation algorithm is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32.271728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used to train the WSAEs-LSTM model as well as the models in the experimental control group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81.9702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including WLSTM, LSTM and RNN. The learning rate, batch size and number of epochs are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41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0.05, 60 and 5000, respectively. The speed of convergence is controlled by the learning rate,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94.8706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is a decreasing function of time. Setting the number of epochs and the learning rate to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725.98999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5000 and 0.05 can achieve the convergence of the training. The experimental result will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07.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become stable once convergence is achieved though the combinations of parameters are varied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415.6470870971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41583251953125" w:line="240" w:lineRule="auto"/>
        <w:ind w:left="3409.8496627807617"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Data descriptions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43017578125" w:line="240" w:lineRule="auto"/>
        <w:ind w:left="0" w:right="630.4663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we present details regarding our sample selection and the input variables we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1165.5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for model prediction. Also, the data resources are provided in this section.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9447021484375" w:line="240" w:lineRule="auto"/>
        <w:ind w:left="3403.3698654174805"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Sample selection and input variables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43017578125" w:line="240" w:lineRule="auto"/>
        <w:ind w:left="0" w:right="307.247314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six stock indices we choose are CSI 300, Nifty 50, Hang Seng index, Nikkei 225, S&amp;P500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92.3071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DJIA index. As we noted before, market state may potentially impact the validity of the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182.76733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neural network. Samples from different market conditions can be helpful in solving this prob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519.309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lem. The S&amp;P500 and DJIA index are trading in New York stock exchange, which is com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918212890625" w:line="240" w:lineRule="auto"/>
        <w:ind w:left="0" w:right="196.6882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monly considered as the most advanced financial market in the world. Therefore, they denote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779113769531"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11 / 24</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59.9248790740967" w:lineRule="auto"/>
        <w:ind w:left="3395.009765625" w:right="128.94775390625" w:firstLine="4.800109863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such markets with highest development level. On the contrary, financial markets in both mainland China and India are often classified as new markets. In fact, most of their market institutions are still far from being fully completed. Thus, we choose CSI 300 and Nifty 50 to represent developing markets. In addition to the markets described above, Hang Seng index in Hong Kong and Nikkei 225 index in Tokyo represent a market condition that falls between the developed and developing market. To be honest, financial markets in Hong Kong and Tokyo are usually considered as developed markets in most scenarios. However, in this paper, compared with US stock market, we could say that these two markets are not as mature as US markets. Therefore, those six stock indices give us a natural setting to test the robust of model performances based on different market conditions.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576171875" w:line="260.11104583740234" w:lineRule="auto"/>
        <w:ind w:left="3391.6107177734375" w:right="165.347900390625" w:firstLine="242.4389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select three sets of variables as the inputs.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describes the details. The first set of variables in Panel A is the historical trading data of each index. Following the previous litera ture, the data includes Open, High, Low, and Close price (OHLC variables) as well as the trad ing volume. These variables present the basic trading information of each index. Another set of inputs is 12 widely used technical indicators of each index. Panel B gives the details.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0732421875" w:line="259.87037658691406" w:lineRule="auto"/>
        <w:ind w:left="3395.0076293945312" w:right="108.529052734375" w:firstLine="241.4416503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final set of inputs is the macroeconomic variable. Without a doubt, the macroeconomic conditions across regions also play critical roles in influencing the performance of the stock market. Zhao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concludes that the fluctuation of RMB exchange rate can influence the trend of A-share markets in mainland China. Therefore, the addition of macroeconomic vari ables can be helpful in introducing more information into neural network prediction. We select two kinds of macro variables: the exchange rate and the interest rate. Both rates may affect the money flow in the stock market and then finally impact the performance of stocks. Specifically, we choose US dollar index as the proxy for exchange rate. It is acknowledged that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3291015625" w:line="240" w:lineRule="auto"/>
        <w:ind w:left="3393.8499069213867"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1. Description of the input variables.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50341796875" w:line="240" w:lineRule="auto"/>
        <w:ind w:left="0" w:right="2411.10839843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Name Definition/Implication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8505859375" w:line="240" w:lineRule="auto"/>
        <w:ind w:left="0" w:right="2873.758544921875" w:firstLine="0"/>
        <w:jc w:val="right"/>
        <w:rPr>
          <w:rFonts w:ascii="Arial" w:cs="Arial" w:eastAsia="Arial" w:hAnsi="Arial"/>
          <w:b w:val="1"/>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A. Daily Trading Data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0849609375" w:line="236.60542488098145"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Open/Close Price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4175.0958251953125" w:right="4789.425048828125" w:header="0" w:footer="720"/>
          <w:cols w:equalWidth="0" w:num="2">
            <w:col w:space="0" w:w="1640"/>
            <w:col w:space="0" w:w="1640"/>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nominal daily open/close price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122802734375" w:line="240" w:lineRule="auto"/>
        <w:ind w:left="3441.5131759643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High/Low Price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nominal daily highest/lowest price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49853515625" w:line="240" w:lineRule="auto"/>
        <w:ind w:left="3414.24938201904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Trading volume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Daily trading volume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43701171875" w:line="240" w:lineRule="auto"/>
        <w:ind w:left="0" w:right="2839.64782714843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Technical Indicator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49853515625" w:line="240" w:lineRule="auto"/>
        <w:ind w:left="0" w:right="334.3347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MACD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Moving average convergence divergence: displays trend following characteristics and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4388.317260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momentum characteristics.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8505859375" w:line="240" w:lineRule="auto"/>
        <w:ind w:left="0" w:right="1344.5153808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CCI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Commodity channel index: helps to find the start and the end of a trend.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0849609375" w:line="240" w:lineRule="auto"/>
        <w:ind w:left="0" w:right="2703.138427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ATR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Average true range: measures the volatility of price.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942138671875" w:line="240" w:lineRule="auto"/>
        <w:ind w:left="0" w:right="558.17260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BOLL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Bollinger Band: provides a relative definition of high and low, which aids in rigorous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93994140625" w:line="240" w:lineRule="auto"/>
        <w:ind w:left="4754.697380065918"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pattern recognition</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29052734375"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EMA20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 day Exponential Moving Average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28564453125" w:line="240" w:lineRule="auto"/>
        <w:ind w:left="3612.407035827636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MA5/MA10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5/10 day Moving Average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49853515625" w:line="240" w:lineRule="auto"/>
        <w:ind w:left="0" w:right="1393.026123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MTM6/MTM12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6/12 month Momentum: helps pinpoint the end of a decline or advance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28564453125" w:line="240" w:lineRule="auto"/>
        <w:ind w:left="0" w:right="1145.046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ROC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Price rate of change: shows the speed at which a stock’s price is changing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29052734375" w:line="240" w:lineRule="auto"/>
        <w:ind w:left="0" w:right="298.432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SMI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Stochastic Momentum Index: shows where the close price is relative to the midpoint of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93994140625" w:line="240" w:lineRule="auto"/>
        <w:ind w:left="4747.6557540893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same range.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942138671875" w:line="240" w:lineRule="auto"/>
        <w:ind w:left="0" w:right="794.8583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WVAD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Williams’s Variable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Accumulation/Distribution</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 measures the buying and selling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93994140625" w:line="240" w:lineRule="auto"/>
        <w:ind w:left="4754.69615936279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pressure.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29052734375" w:line="240" w:lineRule="auto"/>
        <w:ind w:left="0" w:right="2632.3071289062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Macroeconomic Variable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438232421875" w:line="240" w:lineRule="auto"/>
        <w:ind w:left="3475.19176483154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Exchange rate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US dollar Index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443115234375" w:line="240" w:lineRule="auto"/>
        <w:ind w:left="3561.718559265136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Interest rate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Interbank Offered Rate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5839233398438" w:line="240" w:lineRule="auto"/>
        <w:ind w:left="3403.288993835449"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https://doi.org/10.1371/journal.pone.0180944.t001</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8048706054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12 / 24</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75.8276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 dollar plays the most important role in the monetary market. Therefore, it alone could be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4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enough to capture the impact from the monetary market to the stock market. Regarding the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07.3474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interest rate, we select the interbank offered rate in each market as the proxy, namely, Shanghai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66.127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Interbank Offered Rate (SHIBOR), Mumbai Interbank Offered Rate (MIBOR), Hong Kong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51.0681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Interbank Offered Rate (HIBOR), Tokyo Interbank Offered Rate (TIBOR) and Federal funds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3398.209037780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rate in US.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046875" w:line="240" w:lineRule="auto"/>
        <w:ind w:left="3411.0496139526367"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Data resource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125" w:line="240" w:lineRule="auto"/>
        <w:ind w:left="0" w:right="627.6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of our sample data are from WIND database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http://www.wind.com.cn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provided by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70.6689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Shanghai Wind Information Co., Ltd, CSMAR database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http://www.gtarsc.com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provided by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04.029541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Shenzhen GTA Education Tech. Ltd. and a global financial portal: Investing.com. The sample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40405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period in this paper is from 1</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perscript"/>
          <w:rtl w:val="0"/>
        </w:rPr>
        <w:t xml:space="preserve">st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Jul. 2008 to 30</w:t>
      </w:r>
      <w:r w:rsidDel="00000000" w:rsidR="00000000" w:rsidRPr="00000000">
        <w:rPr>
          <w:rFonts w:ascii="Arial" w:cs="Arial" w:eastAsia="Arial" w:hAnsi="Arial"/>
          <w:b w:val="0"/>
          <w:i w:val="0"/>
          <w:smallCaps w:val="0"/>
          <w:strike w:val="0"/>
          <w:color w:val="000000"/>
          <w:sz w:val="23.56871287027995"/>
          <w:szCs w:val="23.56871287027995"/>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Sep. 2016. All of our variables are daily data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5673828125" w:line="240" w:lineRule="auto"/>
        <w:ind w:left="0" w:right="516.783447265625" w:firstLine="0"/>
        <w:jc w:val="right"/>
        <w:rPr>
          <w:rFonts w:ascii="Arial" w:cs="Arial" w:eastAsia="Arial" w:hAnsi="Arial"/>
          <w:b w:val="0"/>
          <w:i w:val="0"/>
          <w:smallCaps w:val="0"/>
          <w:strike w:val="0"/>
          <w:color w:val="3a65ad"/>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can be available on Figshare website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figshare.com/s/acdfb4918c0695405e33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DOI:</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10.</w:t>
      </w:r>
      <w:r w:rsidDel="00000000" w:rsidR="00000000" w:rsidRPr="00000000">
        <w:rPr>
          <w:rFonts w:ascii="Arial" w:cs="Arial" w:eastAsia="Arial" w:hAnsi="Arial"/>
          <w:b w:val="0"/>
          <w:i w:val="0"/>
          <w:smallCaps w:val="0"/>
          <w:strike w:val="0"/>
          <w:color w:val="3a65ad"/>
          <w:sz w:val="20"/>
          <w:szCs w:val="20"/>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3399.0537643432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6084/m9.figshare.5028110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65.7849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Specifically, it is noted that we do not present the priori time series analysis in this paper.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95.7434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Indeed, the application of classic time series models, such as Auto Regressive Integrated Mov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64.0637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Average (ARIMA), usually requires strict assumptions regarding the distributions and sta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405.4223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tionarity of time series. As financial time series are usually known to be very complex, non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603.80249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stationary and very noisy, it is necessary for one to know the properties of the time series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27.622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before the application of classic time series models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Otherwise, the forecasting effort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465.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would be ineffective. However, by using artificial neural networks, a priori analysis of time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13.4631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is not indispensable. First, ANNs do not require prior knowledge of the time series struc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516.723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ture because of their black-box properties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Also, the impact of the stationarity of time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96.502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on the prediction power of ANNs is quite small. Related evidence has shown that it is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43.603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feasible to relax the stationarity condition to non-stationary time series when applying ANNs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02.4243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predictions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Therefore, we simplify the process for priori data analysis and directly put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3395.05352020263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data into the model.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45947265625" w:line="240" w:lineRule="auto"/>
        <w:ind w:left="3409.8496627807617"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Experiment design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62939453125" w:line="240" w:lineRule="auto"/>
        <w:ind w:left="0" w:right="347.82836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present the details regarding how we obtain the predicted value and evaluate the perfor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3397.00908660888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mance of each model.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0224609375" w:line="240" w:lineRule="auto"/>
        <w:ind w:left="3412.249870300293"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Prediction approach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568359375" w:line="240" w:lineRule="auto"/>
        <w:ind w:left="0" w:right="340.528564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prediction procedure follows the subsection prediction method described in Chan et al.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515.747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particular, this procedure consists of three parts. The first part is the training part,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88.78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is used to train the model and update model parameters. The second part is the validat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21.90551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part. We use it to tune hyper-parameters and get an optimal model setting. The last one is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67.0861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part, where we use the optimal model to predict data. Specifically, as the data are lim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27.66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ited, our time frame for each part is inconsistent with that in Chan et al.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training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13.32641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we use the past two years’ worth of data to train the models. The following period of three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450.847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months (a calendar quarter) is employed to the validating part. In the test part, in line with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44.445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popular portfolio management practice, we predict the quarterly performance of each model.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17.8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process continues for six years on each quarter from Oct. 2010 to Sep. 2016. Finally, for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20.0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stock index, there are 24 quarterly and 6 yearly predicted results. The prediction proce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3399.2100143432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dure is illustrated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40.14892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simplify the demonstration of results, we report the yearly performance instead of the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127.6892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quarterly performance in this paper. Thus, the performance of predictive accuracy and trading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0202026367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13 / 24</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00229263305664" w:lineRule="auto"/>
        <w:ind w:left="3391.6116333007812" w:right="106.59423828125" w:hanging="3280.2517700195312"/>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4266000" cy="13824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266000" cy="1382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58649921417236" w:lineRule="auto"/>
        <w:ind w:left="3401.5301513671875" w:right="296.0791015625" w:firstLine="2.2393798828125"/>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7. Continuous dataset arrangement for training, validating and testing during the whole sample period.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4267578125" w:line="240" w:lineRule="auto"/>
        <w:ind w:left="3403.2905197143555"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https://doi.org/10.1371/journal.pone.0180944.g007</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8173828125" w:line="259.53603744506836" w:lineRule="auto"/>
        <w:ind w:left="3392.0098876953125" w:right="247.227783203125" w:firstLine="6.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returns of the models is presented in six-year periods. Details regarding the interval of the six years can be found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63525390625" w:line="240" w:lineRule="auto"/>
        <w:ind w:left="3412.249870300293"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Performance measurement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7353515625" w:line="260.10589599609375" w:lineRule="auto"/>
        <w:ind w:left="3399.4097900390625" w:right="140.987548828125" w:hanging="4.599914550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discuss performance measurements in this part. We first demonstrate the accuracy mea surements selected to judge the predictive performance. Next, we argue how we test the profit ability performance of each model.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50048828125" w:line="260.1159381866455" w:lineRule="auto"/>
        <w:ind w:left="3394.608154296875" w:right="160.887451171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Predictive accuracy performance.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Previous papers select several indicators to measure how well the model predicts the trend of financial markets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this paper, we fol low their method and choose three classical indicators (i.e., MAPE, R and Theil U) to measure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69287109375" w:line="250.5113124847412" w:lineRule="auto"/>
        <w:ind w:left="3395.0082397460938" w:right="690.54931640625" w:firstLine="0"/>
        <w:jc w:val="center"/>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predictive accuracy of each model. The definitions of these indicators are as follows: 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3.2672119140625" w:firstLine="0"/>
        <w:jc w:val="right"/>
        <w:rPr>
          <w:rFonts w:ascii="Oi" w:cs="Oi" w:eastAsia="Oi" w:hAnsi="Oi"/>
          <w:b w:val="0"/>
          <w:i w:val="1"/>
          <w:smallCaps w:val="0"/>
          <w:strike w:val="0"/>
          <w:color w:val="000000"/>
          <w:sz w:val="10"/>
          <w:szCs w:val="1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Oi" w:cs="Oi" w:eastAsia="Oi" w:hAnsi="Oi"/>
          <w:b w:val="0"/>
          <w:i w:val="1"/>
          <w:smallCaps w:val="0"/>
          <w:strike w:val="0"/>
          <w:color w:val="000000"/>
          <w:sz w:val="19.99933401743571"/>
          <w:szCs w:val="19.99933401743571"/>
          <w:u w:val="singl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singl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perscript"/>
          <w:rtl w:val="0"/>
        </w:rPr>
        <w:t xml:space="preserve">y</w:t>
      </w:r>
      <w:r w:rsidDel="00000000" w:rsidR="00000000" w:rsidRPr="00000000">
        <w:rPr>
          <w:rFonts w:ascii="Oi" w:cs="Oi" w:eastAsia="Oi" w:hAnsi="Oi"/>
          <w:b w:val="0"/>
          <w:i w:val="1"/>
          <w:smallCaps w:val="0"/>
          <w:strike w:val="0"/>
          <w:color w:val="000000"/>
          <w:sz w:val="16.666666666666668"/>
          <w:szCs w:val="16.666666666666668"/>
          <w:u w:val="none"/>
          <w:shd w:fill="auto" w:val="clear"/>
          <w:vertAlign w:val="subscript"/>
          <w:rtl w:val="0"/>
        </w:rPr>
        <w:t xml:space="preserve">t</w:t>
      </w:r>
      <w:r w:rsidDel="00000000" w:rsidR="00000000" w:rsidRPr="00000000">
        <w:rPr>
          <w:rFonts w:ascii="Oi" w:cs="Oi" w:eastAsia="Oi" w:hAnsi="Oi"/>
          <w:b w:val="0"/>
          <w:i w:val="1"/>
          <w:smallCaps w:val="0"/>
          <w:strike w:val="0"/>
          <w:color w:val="000000"/>
          <w:sz w:val="10"/>
          <w:szCs w:val="1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6.666666666666668"/>
          <w:szCs w:val="16.666666666666668"/>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0"/>
          <w:szCs w:val="10"/>
          <w:u w:val="single"/>
          <w:shd w:fill="auto" w:val="clear"/>
          <w:vertAlign w:val="baseline"/>
          <w:rtl w:val="0"/>
        </w:rPr>
        <w:t xml:space="preserve">t</w:t>
      </w:r>
      <w:r w:rsidDel="00000000" w:rsidR="00000000" w:rsidRPr="00000000">
        <w:rPr>
          <w:rFonts w:ascii="Oi" w:cs="Oi" w:eastAsia="Oi" w:hAnsi="Oi"/>
          <w:b w:val="0"/>
          <w:i w:val="1"/>
          <w:smallCaps w:val="0"/>
          <w:strike w:val="0"/>
          <w:color w:val="000000"/>
          <w:sz w:val="10"/>
          <w:szCs w:val="10"/>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7.7863121032715"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MAPE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6.666666666666668"/>
          <w:szCs w:val="16.666666666666668"/>
          <w:u w:val="singl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ð28Þ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427734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19.99933401743571"/>
          <w:szCs w:val="19.99933401743571"/>
          <w:u w:val="singl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singl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1"/>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Þ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ffiffiffiffiffiffiffiffiffiffiffiffiffiffiffiffiffiffiffiffiffiffiffiffiffiffiffiffiffiffiffiffiffiffiffiffiffiffiffiffiffiffiffiffi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1"/>
          <w:color w:val="000000"/>
          <w:sz w:val="33.333333333333336"/>
          <w:szCs w:val="33.333333333333336"/>
          <w:u w:val="none"/>
          <w:shd w:fill="auto" w:val="clear"/>
          <w:vertAlign w:val="subscript"/>
          <w:rtl w:val="0"/>
        </w:rPr>
        <w:t xml:space="preserve">X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ffiffiffiffiffi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24141120910645"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ð29Þ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1"/>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534912109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ffiffiffiffiffiffiffiffiffiffiffiffiffiffiffiffiffiffiffiffiffiffiffiffiffiffiffiffiffiffiffiffiffi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sectPr>
          <w:type w:val="continuous"/>
          <w:pgSz w:h="15840" w:w="12240" w:orient="portrait"/>
          <w:pgMar w:bottom="720" w:top="540.85205078125" w:left="6688.0072021484375" w:right="739.451904296875" w:header="0" w:footer="720"/>
          <w:cols w:equalWidth="0" w:num="2">
            <w:col w:space="0" w:w="2420"/>
            <w:col w:space="0" w:w="242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11.999600410461426"/>
          <w:szCs w:val="11.999600410461426"/>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523681640625"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N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sectPr>
          <w:type w:val="continuous"/>
          <w:pgSz w:h="15840" w:w="12240" w:orient="portrait"/>
          <w:pgMar w:bottom="720" w:top="540.85205078125" w:left="5400" w:right="5400" w:header="0" w:footer="720"/>
          <w:cols w:equalWidth="0" w:num="2">
            <w:col w:space="0" w:w="720"/>
            <w:col w:space="0" w:w="720"/>
          </w:cols>
        </w:sectPr>
      </w:pP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Theil U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¼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259544372558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ffiffiffiffiffiffiffiffiffiffiffiffiffiffiffiffiffiffiffiffiffiffiffiffi q</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1"/>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40380859375" w:line="399.8400020599365"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ð30Þ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ffiffiffiffiffiffiffiffiffiffiffiffiffiffiffiffiffiffiffiffiffiffiffiffi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sectPr>
          <w:type w:val="continuous"/>
          <w:pgSz w:h="15840" w:w="12240" w:orient="portrait"/>
          <w:pgMar w:bottom="720" w:top="540.85205078125" w:left="5862.8564453125" w:right="739.454345703125" w:header="0" w:footer="720"/>
          <w:cols w:equalWidth="0" w:num="3">
            <w:col w:space="0" w:w="1880"/>
            <w:col w:space="0" w:w="1880"/>
            <w:col w:space="0" w:w="1880"/>
          </w:cols>
        </w:sectPr>
      </w:pPr>
      <w:r w:rsidDel="00000000" w:rsidR="00000000" w:rsidRPr="00000000">
        <w:rPr>
          <w:rFonts w:ascii="Arial" w:cs="Arial" w:eastAsia="Arial" w:hAnsi="Arial"/>
          <w:b w:val="0"/>
          <w:i w:val="0"/>
          <w:smallCaps w:val="0"/>
          <w:strike w:val="1"/>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N</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11.999600410461426"/>
          <w:szCs w:val="11.999600410461426"/>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5048828125"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pPr>
      <w:r w:rsidDel="00000000" w:rsidR="00000000" w:rsidRPr="00000000">
        <w:rPr>
          <w:rFonts w:ascii="Arial" w:cs="Arial" w:eastAsia="Arial" w:hAnsi="Arial"/>
          <w:b w:val="0"/>
          <w:i w:val="0"/>
          <w:smallCaps w:val="0"/>
          <w:strike w:val="0"/>
          <w:color w:val="000000"/>
          <w:sz w:val="11.999600410461426"/>
          <w:szCs w:val="11.999600410461426"/>
          <w:u w:val="singl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5048828125" w:line="240"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999600410461426"/>
          <w:szCs w:val="11.999600410461426"/>
          <w:u w:val="none"/>
          <w:shd w:fill="auto" w:val="clear"/>
          <w:vertAlign w:val="baseline"/>
        </w:rPr>
        <w:sectPr>
          <w:type w:val="continuous"/>
          <w:pgSz w:h="15840" w:w="12240" w:orient="portrait"/>
          <w:pgMar w:bottom="720" w:top="540.85205078125" w:left="4680" w:right="4680" w:header="0" w:footer="720"/>
          <w:cols w:equalWidth="0" w:num="4">
            <w:col w:space="0" w:w="720"/>
            <w:col w:space="0" w:w="720"/>
            <w:col w:space="0" w:w="720"/>
            <w:col w:space="0" w:w="720"/>
          </w:cols>
        </w:sectPr>
      </w:pP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¼1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3536376953125" w:line="240" w:lineRule="auto"/>
        <w:ind w:left="0" w:right="235.913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these equations,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actual value 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predicted value. N represents the pre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993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diction period. MAPE measures the size of the error. It is calculated as the relative average of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57.292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error. R is a measure of the linear correlation between two variables. Theil U is a relative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28173828125" w:line="240" w:lineRule="auto"/>
        <w:ind w:left="3393.8499069213867"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2. Time interval of the six prediction years.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1478271484375" w:line="240" w:lineRule="auto"/>
        <w:ind w:left="0" w:right="1819.02038574218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Time Interval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28564453125" w:line="240" w:lineRule="auto"/>
        <w:ind w:left="0" w:right="2757.83996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2010.10.01–2011.09.30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29052734375" w:line="240" w:lineRule="auto"/>
        <w:ind w:left="0" w:right="2757.83935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2011.10.01–2012.09.30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528564453125" w:line="240" w:lineRule="auto"/>
        <w:ind w:left="0" w:right="2757.838745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2012.10.01–2013.09.30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5595703125" w:line="240" w:lineRule="auto"/>
        <w:ind w:left="0" w:right="2757.8381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2013.10.01–2014.09.30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7115478515625" w:line="240" w:lineRule="auto"/>
        <w:ind w:left="0" w:right="2757.8375244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2014.10.01–2015.09.30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9268798828125" w:line="240" w:lineRule="auto"/>
        <w:ind w:left="0" w:right="2757.8369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2015.10.01–2016.09.30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58544921875" w:line="240" w:lineRule="auto"/>
        <w:ind w:left="3403.293876647949"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https://doi.org/10.1371/journal.pone.0180944.t002</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685852050781"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14 / 24</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59.92284774780273" w:lineRule="auto"/>
        <w:ind w:left="3394.6096801757812" w:right="113.988037109375" w:firstLine="2.4002075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 of the difference between two variables. It squares the deviations to give more weight to large errors and to exaggerate errors. If R is bigger, it means that the predicting value is simi lar to the actual value, while if MAPE and Theil U are smaller, this also indicates that the pre dicted value is close to the actual value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6982421875" w:line="259.92284774780273" w:lineRule="auto"/>
        <w:ind w:left="3393.0108642578125" w:right="210.906982421875" w:firstLine="245.2392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Profitability performance.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buy-and-sell trading strategy is created based on the pre dicted results of each model. The implication is that under the same trading strategy, we want to find the most valuable model that could earn the highest profits for investors. Actually, the buy-and-sell trading strategy is widely used for profitability performance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7587890625" w:line="259.92937088012695" w:lineRule="auto"/>
        <w:ind w:left="3395.009765625" w:right="200.3662109375" w:firstLine="241.44134521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strategy recommends that investors buy when the predicted value of the next period is higher than the current actual value. On the contrary, it recommends that investors sell when the predicted value is smaller than the current actual value. Specifically, the strategy can be described by the following equations: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17578125" w:line="240" w:lineRule="auto"/>
        <w:ind w:left="0" w:right="121.5051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Buy signal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ð31Þ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888671875" w:line="240" w:lineRule="auto"/>
        <w:ind w:left="0" w:right="121.5051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Sell signal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ð32Þ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156494140625" w:line="214.64894771575928" w:lineRule="auto"/>
        <w:ind w:left="3395.0537109375" w:right="506.3037109375" w:firstLine="241.459350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23.56871287027995"/>
          <w:szCs w:val="23.56871287027995"/>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denotes the current actual value, and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perscript"/>
          <w:rtl w:val="0"/>
        </w:rPr>
        <w:t xml:space="preserve"> </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the predicted value for the following time period. The definition of strategy earnings is: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06201171875" w:line="306.9114875793457" w:lineRule="auto"/>
        <w:ind w:left="3297.274169921875" w:right="592.000732421875" w:firstLine="965.921630859375"/>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33.333333333333336"/>
          <w:szCs w:val="33.333333333333336"/>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¼ 100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33.33222336239285"/>
          <w:szCs w:val="33.33222336239285"/>
          <w:u w:val="none"/>
          <w:shd w:fill="auto" w:val="clear"/>
          <w:vertAlign w:val="superscript"/>
          <w:rtl w:val="0"/>
        </w:rPr>
        <w:t xml:space="preserve">b</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59361839294434" w:lineRule="auto"/>
        <w:ind w:left="0" w:right="0" w:firstLine="0"/>
        <w:jc w:val="left"/>
        <w:rPr>
          <w:rFonts w:ascii="Oi" w:cs="Oi" w:eastAsia="Oi" w:hAnsi="Oi"/>
          <w:b w:val="0"/>
          <w:i w:val="1"/>
          <w:smallCaps w:val="0"/>
          <w:strike w:val="0"/>
          <w:color w:val="000000"/>
          <w:sz w:val="11.999600410461426"/>
          <w:szCs w:val="11.999600410461426"/>
          <w:u w:val="none"/>
          <w:shd w:fill="auto" w:val="clear"/>
          <w:vertAlign w:val="baseline"/>
        </w:rPr>
      </w:pP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þ</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r w:rsidDel="00000000" w:rsidR="00000000" w:rsidRPr="00000000">
        <w:rPr>
          <w:rFonts w:ascii="Oi" w:cs="Oi" w:eastAsia="Oi" w:hAnsi="Oi"/>
          <w:b w:val="0"/>
          <w:i w:val="1"/>
          <w:smallCaps w:val="0"/>
          <w:strike w:val="0"/>
          <w:color w:val="000000"/>
          <w:sz w:val="33.33222336239285"/>
          <w:szCs w:val="33.33222336239285"/>
          <w:u w:val="none"/>
          <w:shd w:fill="auto" w:val="clear"/>
          <w:vertAlign w:val="superscript"/>
          <w:rtl w:val="0"/>
        </w:rPr>
        <w:t xml:space="preserve">s</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1</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ð</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9.99933401743571"/>
          <w:szCs w:val="19.99933401743571"/>
          <w:u w:val="none"/>
          <w:shd w:fill="auto" w:val="clear"/>
          <w:vertAlign w:val="subscript"/>
          <w:rtl w:val="0"/>
        </w:rPr>
        <w:t xml:space="preserve">þ1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Þ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y</w:t>
      </w:r>
      <w:r w:rsidDel="00000000" w:rsidR="00000000" w:rsidRPr="00000000">
        <w:rPr>
          <w:rFonts w:ascii="Oi" w:cs="Oi" w:eastAsia="Oi" w:hAnsi="Oi"/>
          <w:b w:val="0"/>
          <w:i w:val="1"/>
          <w:smallCaps w:val="0"/>
          <w:strike w:val="0"/>
          <w:color w:val="000000"/>
          <w:sz w:val="19.99933401743571"/>
          <w:szCs w:val="19.99933401743571"/>
          <w:u w:val="none"/>
          <w:shd w:fill="auto" w:val="clear"/>
          <w:vertAlign w:val="subscript"/>
          <w:rtl w:val="0"/>
        </w:rPr>
        <w:t xml:space="preserve">t</w:t>
      </w:r>
      <w:r w:rsidDel="00000000" w:rsidR="00000000" w:rsidRPr="00000000">
        <w:rPr>
          <w:rFonts w:ascii="Oi" w:cs="Oi" w:eastAsia="Oi" w:hAnsi="Oi"/>
          <w:b w:val="0"/>
          <w:i w:val="1"/>
          <w:smallCaps w:val="0"/>
          <w:strike w:val="0"/>
          <w:color w:val="000000"/>
          <w:sz w:val="11.999600410461426"/>
          <w:szCs w:val="11.999600410461426"/>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28002929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720" w:top="540.85205078125" w:left="6583.6724853515625" w:right="739.483642578125" w:header="0" w:footer="720"/>
          <w:cols w:equalWidth="0" w:num="2">
            <w:col w:space="0" w:w="2460"/>
            <w:col w:space="0" w:w="246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ð33Þ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99951171875" w:line="240" w:lineRule="auto"/>
        <w:ind w:left="0" w:right="177.9406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R is the strategy returns. b and s denote the total number of days for buying and selling,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207.142333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respectively. B and S are the transaction costs for buying and selling, respectively.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150.803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Due to the difficulty in executing the short sale of a basket of stocks in spot markets and the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12.602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huge transaction costs it produces, we execute this strategy by trading the corresponding index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152.24243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future contracts instead of using stock indices. However, a main concern before this execution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09.243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that whether the index futures closely move with their underlying stock indices. In fact, evi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245.502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dence from both theoretical and empirical literature all proves the close connections between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403.142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stock indices and their corresponding index futures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77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81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Moreover, to get stronger evi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9.0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dence, we further test the long-term relationships between the six stock indices and their cor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990234375" w:line="240" w:lineRule="auto"/>
        <w:ind w:left="0" w:right="152.62084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responding index futures. Results from Spearman correlation and cointegration test show that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9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of our indices have a stable long-term relationship with their corresponding index futures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60.90209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S1 Table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Therefore, we believe our predictive results from spot markets can be successfully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294.761962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applied into their corresponding index future markets.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43.022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Based on the above trading rule, we sell short the index future contracts when the predicted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250.3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price is below the current price and buy the contracts when the predicted price is higher than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320.56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current one. We notice that some markets have more than one future product trading in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20.3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market. For example, both Hang Seng and S&amp;P 500 index have two types of future prod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55.504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ucts: the standard future contract and the mini future contract. However, unlike the previous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26.34399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two markets, China only has the standard CSI 300 index future. Thus, for the purpose of con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07.6049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sistency among markets, we select the standard future product to execute the trading strategy.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286.04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make the results more realistic, we consider the influence of transaction cost on profit.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22.0056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the cost rates are different among the markets and would be occasionally adjusted for the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110.006103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regulation purpose, we unify the cost rates among our sample markets into one rate within our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329.24682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 period in order to simplify the calculation procedure. Finally, the chosen cost rate of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31884765625" w:line="240" w:lineRule="auto"/>
        <w:ind w:left="3397.43053436279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unilateral trading is 0.01%.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081787109375" w:line="240" w:lineRule="auto"/>
        <w:ind w:left="0" w:right="142.66723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addition to the buy-and-sell trading strategy, we also incorporate the buy-and-hold trad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31884765625" w:line="240" w:lineRule="auto"/>
        <w:ind w:left="0" w:right="655.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strategy providing a passive threshold in testing the profitability of proposed models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29486083984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15 / 24</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49.7680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according to previous literature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trading returns of each model will be compared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136.468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against the returns of the buy-and-hold strategy. Specifically, as holding the future contract for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18.06762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long time would be subject to great risk in reality, we execute the buy-and-hold strategy by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28.6486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trading in the spot stock market instead of trading in index future market. The computation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36.64916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procedure of transaction costs in the spot stock market follows the rule that we describe above.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958.969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Finally, the unified cost in the spot market is 0.25% for buying and 0.45% for selling.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97509765625" w:line="240" w:lineRule="auto"/>
        <w:ind w:left="3409.8496627807617"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Results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9345703125" w:line="240" w:lineRule="auto"/>
        <w:ind w:left="0" w:right="313.8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each stock index, we show the yearly predicted data from the four models and the corre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85.20874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sponding actual data in the graph.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illustrates Year 1 results and the remaining figures for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350.00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Year 2 to Year 6 can be found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Figs. According to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Fig 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S5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Figs, we can find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565.98999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LSTM and RNN have larger variations and distances to the actual data than WSAEs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70.2905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LSTM and WLSTM. Furthermore, comparing WSAEs-LSTM with WLSTM, the former out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444.2517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performs the latter: WSAEs-LSTM has less volatility and is closer to the actual trading data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35.310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than WLSTM. Specifically, the advantage of WSAEs-LSTM in predicting is more obvious in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4.607658386230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less developed markets than in developed market.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546875" w:line="240" w:lineRule="auto"/>
        <w:ind w:left="0" w:right="903.7158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266000" cy="4672799"/>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266000" cy="467279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40551757812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Fig 8. Displays the actual data and the predicted data from the four models for each stock index in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918212890625" w:line="240" w:lineRule="auto"/>
        <w:ind w:left="3394.010429382324"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from 2010.10.01 to 2011.09.30.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3050537109375" w:line="240" w:lineRule="auto"/>
        <w:ind w:left="3403.2905197143555"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https://doi.org/10.1371/journal.pone.0180944.g008</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626556396484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16 / 24</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360080" cy="30024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2.239990234375"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3. Predictive accuracy in developing markets.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45849609375" w:line="240" w:lineRule="auto"/>
        <w:ind w:left="0" w:right="4.51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720" w:right="724.5166015625" w:header="0" w:footer="720"/>
          <w:cols w:equalWidth="0" w:num="2">
            <w:col w:space="0" w:w="5400"/>
            <w:col w:space="0" w:w="5400"/>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tl w:val="0"/>
        </w:rPr>
      </w:r>
    </w:p>
    <w:tbl>
      <w:tblPr>
        <w:tblStyle w:val="Table1"/>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7558593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CSI 300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33239746093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Nifty 50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r>
    </w:tbl>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11495780944824" w:lineRule="auto"/>
        <w:ind w:left="502.6668167114258" w:right="199.07470703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Average Panel A. MAPE </w:t>
      </w:r>
    </w:p>
    <w:tbl>
      <w:tblPr>
        <w:tblStyle w:val="Table2"/>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r>
      <w:tr>
        <w:trPr>
          <w:cantSplit w:val="0"/>
          <w:trHeight w:val="24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r>
    </w:tbl>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113258361816" w:lineRule="auto"/>
        <w:ind w:left="146.80103302001953" w:right="312.880859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R </w:t>
      </w:r>
    </w:p>
    <w:tbl>
      <w:tblPr>
        <w:tblStyle w:val="Table3"/>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0.924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0.312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0.844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0.440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0.772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0.363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0.343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0.704 </w:t>
            </w:r>
          </w:p>
        </w:tc>
      </w:tr>
    </w:tb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3957824707031" w:lineRule="auto"/>
        <w:ind w:left="146.80103302001953" w:right="312.880859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0.695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0.569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0.557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Theil U </w:t>
      </w:r>
    </w:p>
    <w:tbl>
      <w:tblPr>
        <w:tblStyle w:val="Table4"/>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r>
    </w:tbl>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7900199890137" w:lineRule="auto"/>
        <w:ind w:left="123.0410385131836" w:right="312.880859375" w:firstLine="23.759994506835938"/>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https://doi.org/10.1371/journal.pone.0180944.t003</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363037109375" w:line="240" w:lineRule="auto"/>
        <w:ind w:left="3412.249870300293"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Predictive accuracy test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6904296875" w:line="240" w:lineRule="auto"/>
        <w:ind w:left="0" w:right="427.92846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results of predictive accuracy test for each model are reported from Tables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Each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581.9873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includes the testing results in two stock indices trading in similar market condition.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99.34692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Within each table, each panel demonstrates predictive performance measuring in one of our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499.70825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three accuracy indicators. We separately report the six yearly results and the average value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251.5478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over the six years for each stock index at the same time.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52.7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records the model performance in forecasting CSI 300 and Nifty 50. It can be seen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1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table that WSAEs-LSTM shows much better performance than the other three mod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525.86791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els in predicting both stock indices. For example, in predicting CSI 300 index, the average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847900390625" w:line="240" w:lineRule="auto"/>
        <w:ind w:left="113.59996795654297"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4. Predictive accuracy in relatively developed markets. </w:t>
      </w:r>
    </w:p>
    <w:tbl>
      <w:tblPr>
        <w:tblStyle w:val="Table5"/>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7558593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Hang Seng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24304199218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Nikkei 225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r>
    </w:tbl>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11452865600586" w:lineRule="auto"/>
        <w:ind w:left="502.6662063598633" w:right="199.075927734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Average Panel A. MAPE </w:t>
      </w:r>
    </w:p>
    <w:tbl>
      <w:tblPr>
        <w:tblStyle w:val="Table6"/>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p>
        </w:tc>
      </w:tr>
    </w:tbl>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013122558594" w:lineRule="auto"/>
        <w:ind w:left="146.79981231689453" w:right="312.882080078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0.036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R </w:t>
      </w:r>
    </w:p>
    <w:tbl>
      <w:tblPr>
        <w:tblStyle w:val="Table7"/>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0.951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0.906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0.881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0.846 </w:t>
            </w:r>
          </w:p>
        </w:tc>
      </w:tr>
    </w:tbl>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02456665039" w:lineRule="auto"/>
        <w:ind w:left="146.79981231689453" w:right="312.882080078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0.937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0.766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Theil U </w:t>
      </w:r>
    </w:p>
    <w:tbl>
      <w:tblPr>
        <w:tblStyle w:val="Table8"/>
        <w:tblW w:w="8797.018432617188" w:type="dxa"/>
        <w:jc w:val="left"/>
        <w:tblInd w:w="1392.15404510498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Change w:id="0">
          <w:tblGrid>
            <w:gridCol w:w="664.5718383789062"/>
            <w:gridCol w:w="664.5718383789062"/>
            <w:gridCol w:w="664.5703125"/>
            <w:gridCol w:w="664.5718383789062"/>
            <w:gridCol w:w="664.5724487304688"/>
            <w:gridCol w:w="664.5697021484375"/>
            <w:gridCol w:w="822.1600341796875"/>
            <w:gridCol w:w="664.5721435546875"/>
            <w:gridCol w:w="664.5721435546875"/>
            <w:gridCol w:w="664.571533203125"/>
            <w:gridCol w:w="664.5697021484375"/>
            <w:gridCol w:w="664.57275390625"/>
            <w:gridCol w:w="664.5721435546875"/>
          </w:tblGrid>
        </w:tblGridChange>
      </w:tblGrid>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r>
      <w:tr>
        <w:trPr>
          <w:cantSplit w:val="0"/>
          <w:trHeight w:val="249.99801635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7865867614746" w:lineRule="auto"/>
        <w:ind w:left="123.0398178100586" w:right="313.0419921875" w:firstLine="23.759994506835938"/>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0.023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https://doi.org/10.1371/journal.pone.0180944.t004</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86666870117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608.640022277832" w:right="617.92236328125" w:header="0" w:footer="720"/>
          <w:cols w:equalWidth="0" w:num="1">
            <w:col w:space="0" w:w="11013.437614440918"/>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17 / 24</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1360080" cy="30024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2.239990234375"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5. Predictive accuracy in developed markets.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45849609375" w:line="240" w:lineRule="auto"/>
        <w:ind w:left="0" w:right="4.51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sectPr>
          <w:type w:val="continuous"/>
          <w:pgSz w:h="15840" w:w="12240" w:orient="portrait"/>
          <w:pgMar w:bottom="720" w:top="540.85205078125" w:left="720" w:right="724.5166015625" w:header="0" w:footer="720"/>
          <w:cols w:equalWidth="0" w:num="2">
            <w:col w:space="0" w:w="5400"/>
            <w:col w:space="0" w:w="5400"/>
          </w:cols>
        </w:sect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tl w:val="0"/>
        </w:rPr>
      </w:r>
    </w:p>
    <w:tbl>
      <w:tblPr>
        <w:tblStyle w:val="Table9"/>
        <w:tblW w:w="8797.018432617188" w:type="dxa"/>
        <w:jc w:val="left"/>
        <w:tblInd w:w="1392.147941589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Change w:id="0">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
        </w:tblGridChange>
      </w:tblGrid>
      <w:tr>
        <w:trPr>
          <w:cantSplit w:val="0"/>
          <w:trHeight w:val="249.997558593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S&amp;P 500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919921875" w:firstLine="0"/>
              <w:jc w:val="righ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DJIA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r>
    </w:tbl>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11495780944824" w:lineRule="auto"/>
        <w:ind w:left="502.6668167114258" w:right="199.07470703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Average Panel A. MAPE </w:t>
      </w:r>
    </w:p>
    <w:tbl>
      <w:tblPr>
        <w:tblStyle w:val="Table10"/>
        <w:tblW w:w="8797.018432617188" w:type="dxa"/>
        <w:jc w:val="left"/>
        <w:tblInd w:w="1392.147941589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Change w:id="0">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
        </w:tblGridChange>
      </w:tblGrid>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r>
      <w:tr>
        <w:trPr>
          <w:cantSplit w:val="0"/>
          <w:trHeight w:val="24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0.026 </w:t>
            </w:r>
          </w:p>
        </w:tc>
      </w:tr>
    </w:tbl>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113258361816" w:lineRule="auto"/>
        <w:ind w:left="146.80103302001953" w:right="312.880859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0.020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0.033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R </w:t>
      </w:r>
    </w:p>
    <w:tbl>
      <w:tblPr>
        <w:tblStyle w:val="Table11"/>
        <w:tblW w:w="8797.018432617188" w:type="dxa"/>
        <w:jc w:val="left"/>
        <w:tblInd w:w="1392.147941589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Change w:id="0">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
        </w:tblGridChange>
      </w:tblGrid>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0.927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0.786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0.579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0.699 </w:t>
            </w:r>
          </w:p>
        </w:tc>
      </w:tr>
    </w:tbl>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3957824707031" w:lineRule="auto"/>
        <w:ind w:left="146.80103302001953" w:right="312.8808593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0.949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0.901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0.809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0.627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Theil U </w:t>
      </w:r>
    </w:p>
    <w:tbl>
      <w:tblPr>
        <w:tblStyle w:val="Table12"/>
        <w:tblW w:w="8797.018432617188" w:type="dxa"/>
        <w:jc w:val="left"/>
        <w:tblInd w:w="1392.147941589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Change w:id="0">
          <w:tblGrid>
            <w:gridCol w:w="664.5718383789062"/>
            <w:gridCol w:w="664.5718383789062"/>
            <w:gridCol w:w="664.5706176757812"/>
            <w:gridCol w:w="664.5718383789062"/>
            <w:gridCol w:w="664.5721435546875"/>
            <w:gridCol w:w="664.5697021484375"/>
            <w:gridCol w:w="822.161865234375"/>
            <w:gridCol w:w="664.5703125"/>
            <w:gridCol w:w="664.5721435546875"/>
            <w:gridCol w:w="664.5721435546875"/>
            <w:gridCol w:w="664.569091796875"/>
            <w:gridCol w:w="664.57275390625"/>
            <w:gridCol w:w="664.5721435546875"/>
          </w:tblGrid>
        </w:tblGridChange>
      </w:tblGrid>
      <w:tr>
        <w:trPr>
          <w:cantSplit w:val="0"/>
          <w:trHeight w:val="24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0.006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0.008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0.014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0.017 </w:t>
            </w:r>
          </w:p>
        </w:tc>
      </w:tr>
    </w:tbl>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7900199890137" w:lineRule="auto"/>
        <w:ind w:left="123.0410385131836" w:right="312.880859375" w:firstLine="23.759994506835938"/>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0.009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0.013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0.021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https://doi.org/10.1371/journal.pone.0180944.t005</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16552734375" w:line="240" w:lineRule="auto"/>
        <w:ind w:left="0" w:right="461.147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of MAPE and Theil U of WSAEs-LSTM reach 0.019 and 0.013, respectively, which is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90.0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much less than those of the other three models. Besides, the indicator R has an average value of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93.6486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0.944, which is the highest one among the four models. In fact, WSAEs-LSTM outperforms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462.6281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other three not only on average but also in each year. To confirm the robustness of our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85.78979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findings, we examine the statistical significance of the differences between WSAEs-LSTM and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508.38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other three models. Specifically, we compare the 24 quarterly results of WSAEs-LSTM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352.308349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those of the three models for each accuracy indicators. The statistic approach, T-test, is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27.589111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used for these comparisons. Finally, the statistical evidence proves that the differences between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03.38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WSAEs-LSTM and the rest three models are all statistically significant at 5% level in both stock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398.008537292480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indices.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3.629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 the models’ performance in the rest four stock indices: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497.7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onstrates model performance in Hong Kong and Tokyo markets while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reports the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72.54760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results in S&amp;P 500 and DJIA index. Similar to what we have found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WSAEs-LSTM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22.7478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still has the lowest MAPE and Theil U and the highest R than the other three models not only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9.94750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perspective of average value but also from the perspective of yearly results. Still, these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4.86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differences between our proposed model and the other three models pass the statistical test at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482.2875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significant level. This concludes that WSAEs-LSTM can stably obtain lower prediction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754.3676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errors and higher predictive accuracy than the other three models regardless of market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3399.0098190307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conditions.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72.1472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 findings described above, we also discover an interesting pattern based on our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335.82763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the difference between the predictability of one specific model in forecasting two stock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0" w:right="138.3666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indices is quite small if these two stock indices are traded in markets with similar development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436.3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 while the difference would be increased if the two stock indices are traded in markets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374.547119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different development states. For example, MAPE of WSAEs-LSTM in predicting S&amp;P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0" w:right="208.907470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 and DJIA is 0.011, while it increases to 0.019 when predicting CSI 300 and Nifty 50. Simi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0" w:right="259.887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lar patterns are also existed for the rest three models. Even though all models exhibit this pat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136.0681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tern, the extent of impacts from market condition is different among models. For example, the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31884765625" w:line="240" w:lineRule="auto"/>
        <w:ind w:left="0" w:right="231.6479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market condition seems quite influential on RNN. Its average MAPE value ranges from 0.018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68115234375" w:line="240" w:lineRule="auto"/>
        <w:ind w:left="0" w:right="620.727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0.066 among the six stock indices. That means the worst predictability of RNN is only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925628662109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18 / 24</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38.5681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around one-fourth of its best predictability. Both WLSTM and LSTM exhibit similar patterns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118.1274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RNN. By contrast, the performance of WSAEs-LSTM is quite stable across markets compar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04.38842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 with these three models. This could be due to the fact that SAEs is more powerful in pro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468.2678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cessing noise data than the other three. The implication of these findings is that our model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96.087646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could be more valuable than others in predicting systems that are less mature and have higher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3391.60991668701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volatility.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80810546875" w:line="240" w:lineRule="auto"/>
        <w:ind w:left="3412.249870300293" w:right="0" w:firstLine="0"/>
        <w:jc w:val="left"/>
        <w:rPr>
          <w:rFonts w:ascii="Arial" w:cs="Arial" w:eastAsia="Arial" w:hAnsi="Arial"/>
          <w:b w:val="0"/>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0"/>
          <w:i w:val="0"/>
          <w:smallCaps w:val="0"/>
          <w:strike w:val="0"/>
          <w:color w:val="000000"/>
          <w:sz w:val="23.999799728393555"/>
          <w:szCs w:val="23.999799728393555"/>
          <w:u w:val="none"/>
          <w:shd w:fill="auto" w:val="clear"/>
          <w:vertAlign w:val="baseline"/>
          <w:rtl w:val="0"/>
        </w:rPr>
        <w:t xml:space="preserve">Profitability test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125" w:line="240" w:lineRule="auto"/>
        <w:ind w:left="0" w:right="332.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results of profitability test are shown in </w:t>
      </w:r>
      <w:r w:rsidDel="00000000" w:rsidR="00000000" w:rsidRPr="00000000">
        <w:rPr>
          <w:rFonts w:ascii="Arial" w:cs="Arial" w:eastAsia="Arial" w:hAnsi="Arial"/>
          <w:b w:val="0"/>
          <w:i w:val="0"/>
          <w:smallCaps w:val="0"/>
          <w:strike w:val="0"/>
          <w:color w:val="3a65ad"/>
          <w:sz w:val="20"/>
          <w:szCs w:val="20"/>
          <w:u w:val="single"/>
          <w:shd w:fill="auto" w:val="clear"/>
          <w:vertAlign w:val="baseline"/>
          <w:rtl w:val="0"/>
        </w:rPr>
        <w:t xml:space="preserve">Table 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Similarly, we report both yearly returns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53.42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average returns over the six years. Each panel describes the trading returns gained by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49.44702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models in a specific market condition. In particular, the last row in each panel reports the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2146.487426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returns of the buy-and-hold strategy in trading a specific stock index.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85.5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Panel A demonstrates the profitability performance of each model in developing markets.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0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left part is the trading performance based on predicted data from CSI 300, while the right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428.166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is trading performance based on predicted data from Nifty 50. The results suggest that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233.5656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WSAEs-LSTM earns substantially more profits than the other three models. For example, the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38.32641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average annual earnings of the proposed model can reach up to 63.026% in mainland China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09.866943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45.418% in India market, while the annual earnings of the other three models are nearly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0.6274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below 40%. Regarding each yearly returns, WSAEs-LSTM also outperforms the other mod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190.88623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els. It can almost stably gain more than 40% earnings in every year, which is really difficult for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395.010795593261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other three models.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48.0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Panel B and C reports the trading returns in relatively developed and developed markets,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292.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respectively. Similar as the findings in Panel A, WSAEs-LSTM can acquire stable earnings in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303.86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every year, while other models face larger variance in trading earnings. In addition, from the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507568359375" w:line="240" w:lineRule="auto"/>
        <w:ind w:left="113.59996795654297"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Table 6. Profitability performance of each model. </w:t>
      </w:r>
    </w:p>
    <w:tbl>
      <w:tblPr>
        <w:tblStyle w:val="Table13"/>
        <w:tblW w:w="8865.723724365234" w:type="dxa"/>
        <w:jc w:val="left"/>
        <w:tblInd w:w="1357.7920150756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Change w:id="0">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
        </w:tblGridChange>
      </w:tblGrid>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6 </w:t>
            </w:r>
          </w:p>
        </w:tc>
      </w:tr>
    </w:tbl>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0947017669678" w:lineRule="auto"/>
        <w:ind w:left="484.52342987060547" w:right="179.8449707031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Year Average Panel A. Developing market </w:t>
      </w:r>
    </w:p>
    <w:tbl>
      <w:tblPr>
        <w:tblStyle w:val="Table14"/>
        <w:tblW w:w="8865.723724365234" w:type="dxa"/>
        <w:jc w:val="left"/>
        <w:tblInd w:w="1357.7920150756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Change w:id="0">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
        </w:tblGridChange>
      </w:tblGrid>
      <w:tr>
        <w:trPr>
          <w:cantSplit w:val="0"/>
          <w:trHeight w:val="25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CSI 300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Nifty 50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46.428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59.580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65.685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71.897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63.951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70.613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63.026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56.911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51.710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66.765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37.107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31.882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28.134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26.766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21.942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36.502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20.304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89.984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42.283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39.630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13.835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19.254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13.679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22.464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44.032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28.436 </w:t>
            </w:r>
          </w:p>
        </w:tc>
      </w:tr>
      <w:tr>
        <w:trPr>
          <w:cantSplit w:val="0"/>
          <w:trHeight w:val="24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-15.802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-16.802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24.082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40008544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57.903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53.479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17.368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26.247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16.509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0.921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576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-8.459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37.180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18.279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4999389648438"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868652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79333496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8.827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596557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-0.747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47.308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-8.630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7467041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7.533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52514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-7.757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-10.558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19.691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22.685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29.492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-7.435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-19.630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-12.595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328491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3.065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51916503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0.292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35.619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45263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3.430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586181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-23.564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13.926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30.885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-2.787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6411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5.477 </w:t>
            </w:r>
          </w:p>
        </w:tc>
      </w:tr>
    </w:tbl>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2588539123535" w:lineRule="auto"/>
        <w:ind w:left="129.79068756103516" w:right="251.7797851562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45.418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23.617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15.113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7.686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Buy-and-hold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3.738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B. Relatively developed market </w:t>
      </w:r>
    </w:p>
    <w:tbl>
      <w:tblPr>
        <w:tblStyle w:val="Table15"/>
        <w:tblW w:w="8865.723724365234" w:type="dxa"/>
        <w:jc w:val="left"/>
        <w:tblInd w:w="1357.7920150756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Change w:id="0">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
        </w:tblGridChange>
      </w:tblGrid>
      <w:tr>
        <w:trPr>
          <w:cantSplit w:val="0"/>
          <w:trHeight w:val="249.9978637695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Hang Seng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Nikkei 225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75.844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81.890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54.685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49.715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64.727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59.949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64.468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53.463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37.846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81.032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48.832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59.419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76.030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25.697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19.221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37.410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23.149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51.220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35.955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27.774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10.196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43.143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32.411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31.252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62.569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16.381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25.733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21.892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40008544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23.680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62.717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25.325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14.032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31.507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52.324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-15.605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1815185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8.774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26.272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9356079101562"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5.287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40.810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-7.114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27.845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48.463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16.378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8911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-7.329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60144042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-6.967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707641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8.318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-15.389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42.258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50.950 </w:t>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-27.321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16.341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35101318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7.472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-2.821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-9.264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4421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9.455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-19.371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56091308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49.339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385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9.790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61889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6.365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-6.728 </w:t>
            </w:r>
          </w:p>
        </w:tc>
      </w:tr>
    </w:tbl>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2552490234375" w:lineRule="auto"/>
        <w:ind w:left="129.79068756103516" w:right="251.64794921875"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59.437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34.558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19.551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11.974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Buy-and-hold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6.827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Panel C. Developed market </w:t>
      </w:r>
    </w:p>
    <w:tbl>
      <w:tblPr>
        <w:tblStyle w:val="Table16"/>
        <w:tblW w:w="8865.723724365234" w:type="dxa"/>
        <w:jc w:val="left"/>
        <w:tblInd w:w="1357.7920150756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Change w:id="0">
          <w:tblGrid>
            <w:gridCol w:w="699.7438049316406"/>
            <w:gridCol w:w="699.7439575195312"/>
            <w:gridCol w:w="646.578369140625"/>
            <w:gridCol w:w="699.7418212890625"/>
            <w:gridCol w:w="646.5777587890625"/>
            <w:gridCol w:w="646.5765380859375"/>
            <w:gridCol w:w="787.7996826171875"/>
            <w:gridCol w:w="699.7442626953125"/>
            <w:gridCol w:w="699.7418212890625"/>
            <w:gridCol w:w="646.5777587890625"/>
            <w:gridCol w:w="699.74365234375"/>
            <w:gridCol w:w="646.5765380859375"/>
            <w:gridCol w:w="646.5777587890625"/>
          </w:tblGrid>
        </w:tblGridChange>
      </w:tblGrid>
      <w:tr>
        <w:trPr>
          <w:cantSplit w:val="0"/>
          <w:trHeight w:val="249.9978637695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S&amp;P 500 Index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DJIA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999799728393555"/>
                <w:szCs w:val="15.999799728393555"/>
                <w:u w:val="none"/>
                <w:shd w:fill="auto" w:val="clear"/>
                <w:vertAlign w:val="baseline"/>
              </w:rPr>
            </w:pPr>
            <w:r w:rsidDel="00000000" w:rsidR="00000000" w:rsidRPr="00000000">
              <w:rPr>
                <w:rtl w:val="0"/>
              </w:rPr>
            </w:r>
          </w:p>
        </w:tc>
      </w:tr>
      <w:tr>
        <w:trPr>
          <w:cantSplit w:val="0"/>
          <w:trHeight w:val="24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71.316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48.351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39.239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97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9.940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61.187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45.950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45.997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76.742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55.433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41.700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47.034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82.503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80.522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40.246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25.726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21.964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15.906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31.839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18.168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25.641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47.180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35.174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30.682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29.532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30.605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54.885 </w:t>
            </w:r>
          </w:p>
        </w:tc>
      </w:tr>
      <w:tr>
        <w:trPr>
          <w:cantSplit w:val="0"/>
          <w:trHeight w:val="249.99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66644287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-7.633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23.138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20.710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9166870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-2.678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87854003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34.254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11.633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33.868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22.951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17.919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47399902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-5.952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338378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4.493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37.578 </w:t>
            </w:r>
          </w:p>
        </w:tc>
      </w:tr>
      <w:tr>
        <w:trPr>
          <w:cantSplit w:val="0"/>
          <w:trHeight w:val="249.99801635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18.319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11.930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11.261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955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-8.475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12.266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019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3.607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142333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8.152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32373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4.787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75830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6.763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36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8.730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37.368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17.814 </w:t>
            </w:r>
          </w:p>
        </w:tc>
      </w:tr>
      <w:tr>
        <w:trPr>
          <w:cantSplit w:val="0"/>
          <w:trHeight w:val="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-12.271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22.755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13.212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13.747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-5.358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405517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9.819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580688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6.984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086669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-7.860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19.070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18310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9.725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53491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9.620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-7.144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57568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9.356 </w:t>
            </w:r>
          </w:p>
        </w:tc>
      </w:tr>
    </w:tbl>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0059700012207" w:lineRule="auto"/>
        <w:ind w:left="123.0471420288086" w:right="252.574462890625" w:firstLine="6.7472076416015625"/>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WSAEs-LSTM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63.989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WLSTM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38.009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LSTM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18.476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RNN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12.228 </w:t>
      </w: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Buy-and-hold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5.461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https://doi.org/10.1371/journal.pone.0180944.t006</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617889404296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19 / 24</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292.52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perspective of average earnings within our sample period, our proposed model still earns the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174.007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highest profits according to the results in Panel B and C.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352.5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Furthermore, to achieve a robust conclusion, we also test whether the returns differences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180.346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between WSAEs-LSTM and the remaining three models are statistically significant. Again, we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385.08666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compare the 24 quarterly returns among the models. The t-test results show that our return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344.84741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differences between WSAEs-LSTM and the other three models all pass the significant test at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410.68725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5% level. Therefore, our findings support that WSAEs-LSTM has the best predictability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3399.41112518310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among the four models.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666015625" w:line="240" w:lineRule="auto"/>
        <w:ind w:left="3402.1699142456055"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Conclusion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9345703125" w:line="240" w:lineRule="auto"/>
        <w:ind w:left="0" w:right="131.967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paper builds a novel forecasting framework to predict the one-step-ahead closing price of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161.226806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six popular stock indices traded in different financial markets. The procedure for building this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462.5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forecasting framework is as follows: First, the denoised time series is generated via discrete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986328125" w:line="240" w:lineRule="auto"/>
        <w:ind w:left="0" w:right="481.5478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wavelet transform using the Haar wavelet; second, the deep daily features are extracted via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12.747802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SAEs in an unsupervised manner; third, long-short term memory is used to generate the one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0" w:right="287.24853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step-ahead output in a supervised manner. Our input variables include the daily OHLC vari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32.3876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ables, technical indicators and macroeconomic variables. The main contribution of this work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14.248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the community is that it is the first attempt to introduce SAEs method to extract deep invari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1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 daily features of financial time series. In addition, the deep learning framework is proposed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262.40844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a complete set of modules for denoising, deep feature extracting instead of feature selec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512.807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tion and financial time series fitting. Within this framework, the forecasting model can be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6240234375" w:line="240" w:lineRule="auto"/>
        <w:ind w:left="0" w:right="274.32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developed by replacing each module with a state-of-the-art method in the areas of denoising,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3399.2115402221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deep feature extracting or time series fitting.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68.9465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test the predictive accuracy and profitability of our proposed model compared with the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18.507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three models. The results provide evidence that it can outperform the other three in both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0" w:right="116.3452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predictive accuracy and profitability regardless of which stock index is chosen for examination.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0" w:right="21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the proposed integrated system has a satisfactory predictive performance, it still has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0" w:right="129.8266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some insufficiencies. For example, a more advanced hyper-parameters selection scheme might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7607421875" w:line="240" w:lineRule="auto"/>
        <w:ind w:left="0" w:right="513.46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 embedded in the system to further optimize the proposed deep learning framework. In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1552734375" w:line="240" w:lineRule="auto"/>
        <w:ind w:left="0" w:right="222.325439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deep learning methods are time-consuming, and more attention needs to be paid to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3759765625" w:line="240" w:lineRule="auto"/>
        <w:ind w:left="0" w:right="149.967041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GPU-based and heterogeneous computing-based deep learning methods. All of these could be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9150390625" w:line="240" w:lineRule="auto"/>
        <w:ind w:left="3399.01073455810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enhanced by future studies.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5087890625" w:line="240" w:lineRule="auto"/>
        <w:ind w:left="3400.9699630737305"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Supporting information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7812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S1 Fig. Displays the actual data and the predicted data from the four models for each stock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2 from 2011.10.01 to 2012.09.30.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929199218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1245117187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S2 Fig. Displays the actual data and the predicted data from the four models for each stock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3 from 2012.10.01 to 2013.09.30.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065917968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1245117187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S3 Fig. Displays the actual data and the predicted data from the four models for each stock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708007812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4 from 2013.10.01 to 2014.09.30.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79956054687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S4 Fig. Displays the actual data and the predicted data from the four models for each stock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5 from 2014.10.01 to 2015.09.30.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58068847656"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20 / 24</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447265625" w:line="240" w:lineRule="auto"/>
        <w:ind w:left="0" w:right="119.147949218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S5 Fig. Displays the actual data and the predicted data from the four models for each stock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37109375" w:line="240" w:lineRule="auto"/>
        <w:ind w:left="3397.20989227294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index in Year 6 from 2015.10.01 to 2016.09.30.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023437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(TIF)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0" w:right="1599.8486328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S1 Table. Relationship between indices and corresponding index futures.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9765625" w:line="240" w:lineRule="auto"/>
        <w:ind w:left="3405.60955047607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843505859375" w:line="240" w:lineRule="auto"/>
        <w:ind w:left="3396.410026550293"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Author Contributions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607421875" w:line="240" w:lineRule="auto"/>
        <w:ind w:left="3400.00988006591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Conceptualization: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JY YR.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3398.01036834716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curation: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59814453125" w:line="240" w:lineRule="auto"/>
        <w:ind w:left="3399.610099792480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Funding acquisition: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YR.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3395.01018524169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JY YR.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3399.01012420654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 administration: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JY WB YR.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04296875" w:line="240" w:lineRule="auto"/>
        <w:ind w:left="3399.21031951904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JY WB.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3394.21031951904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Writing – original draft: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JY YR.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398193359375" w:line="240" w:lineRule="auto"/>
        <w:ind w:left="3394.21031951904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Writing – review &amp; editing: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WB JY YR.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8551025390625" w:line="240" w:lineRule="auto"/>
        <w:ind w:left="3409.8496627807617" w:right="0" w:firstLine="0"/>
        <w:jc w:val="left"/>
        <w:rPr>
          <w:rFonts w:ascii="Arial" w:cs="Arial" w:eastAsia="Arial" w:hAnsi="Arial"/>
          <w:b w:val="1"/>
          <w:i w:val="0"/>
          <w:smallCaps w:val="0"/>
          <w:strike w:val="0"/>
          <w:color w:val="000000"/>
          <w:sz w:val="23.999799728393555"/>
          <w:szCs w:val="23.999799728393555"/>
          <w:u w:val="none"/>
          <w:shd w:fill="auto" w:val="clear"/>
          <w:vertAlign w:val="baseline"/>
        </w:rPr>
      </w:pPr>
      <w:r w:rsidDel="00000000" w:rsidR="00000000" w:rsidRPr="00000000">
        <w:rPr>
          <w:rFonts w:ascii="Arial" w:cs="Arial" w:eastAsia="Arial" w:hAnsi="Arial"/>
          <w:b w:val="1"/>
          <w:i w:val="0"/>
          <w:smallCaps w:val="0"/>
          <w:strike w:val="0"/>
          <w:color w:val="000000"/>
          <w:sz w:val="23.999799728393555"/>
          <w:szCs w:val="23.999799728393555"/>
          <w:u w:val="none"/>
          <w:shd w:fill="auto" w:val="clear"/>
          <w:vertAlign w:val="baseline"/>
          <w:rtl w:val="0"/>
        </w:rPr>
        <w:t xml:space="preserve">References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796630859375" w:line="240" w:lineRule="auto"/>
        <w:ind w:left="0" w:right="322.9504394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Wang B, Huang H, Wang X. A novel text mining approach to financial time series forecasting. Neuro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26.124687194824"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computing. 2012; 83(6):136–45.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262.23144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Guo Z, Wang H, Liu Q, Yang J. A Feature Fusion Based Forecasting Model for Financial Time Series.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1552734375" w:line="240" w:lineRule="auto"/>
        <w:ind w:left="3835.084037780761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2014; 9(6):172–200.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2353.1658935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Cherkassky V. The nature of statistical learning theory: Springer; 1997.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75.031738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Refenes AN, Zapranis A, Francis G. Stock performance modeling using neural networks: A compara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292.5750732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tive study with regression models. Neural Networks. 1994; 7(2):375–88.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35.592041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Yoon Y, Margavio TM. A Comparison of Discriminant Analysis versus Artificial Neural Networks. Jour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3071.5246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nal of the Operational Research Society. 1993; 44(1):51–60.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40.343017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Prasaddas S, Padhy S. Support Vector Machines for Prediction of Futures Prices in Indian Stock Mar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417.499389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ket. International Journal of Computer Applications. 2012; 41(3):22–6.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33.895263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Lu CJ, Lee TS, Chiu CC. Financial time series forecasting using independent component analysis and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6015625" w:line="240" w:lineRule="auto"/>
        <w:ind w:left="0" w:right="2054.2413330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support vector regression. Decision Support Systems. 2009; 47(2):115–25.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35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Huang W, Nakamori Y, Wang SY. Forecasting stock market movement direction with support vector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0" w:right="2447.0520019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machine. Computers &amp; Operations Research. 2005; 32(10):2513–22.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384.96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Hinton GE, Salakhutdinov RR. Reducing the Dimensionality of Data with Neural Networks. Science.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488.98437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2006; 313(5786):504–7.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https://doi.org/10.1126/science.1127647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16873662</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42041015625" w:line="240" w:lineRule="auto"/>
        <w:ind w:left="0" w:right="447.476806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Bengio Y, Courville A, Vincent P. Representation Learning: A Review and New Perspectives. IEEE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7080078125" w:line="240" w:lineRule="auto"/>
        <w:ind w:left="0" w:right="1672.854614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Transactions on Pattern Analysis &amp; Machine Intelligence. 2013; 35(8):1798–828.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301.9287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Cavalcante RC, Brasileiro RC, Souza VLF, Nobrega JP, Oliveira ALI. Computational Intelligence and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07080078125" w:line="240" w:lineRule="auto"/>
        <w:ind w:left="0" w:right="287.689208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Financial Markets: A Survey and Future Directions. Expert Systems with Applications. 2016; 55:194–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3825.4829025268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211.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310.85693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Krizhevsky A, Sutskever I, Hinton GE, editors. Imagenet classification with deep convolutional neural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20654296875" w:line="240" w:lineRule="auto"/>
        <w:ind w:left="0" w:right="2482.413330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networks. Advances in neural information processing systems; 2012.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353.3996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Hinton GE, Osindero S, T Yw.. A Fast Learning Algorithm for Deep Belief Nets. Neural Computation.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1373.35571289062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2006; 18(7):1527–54.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https://doi.org/10.1162/neco.2006.18.7.1527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16764513</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43725585938" w:line="240" w:lineRule="auto"/>
        <w:ind w:left="0" w:right="150.6506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Bengio Y, Lamblin P, Popovici D, Larochelle H. Greedy layer-wise training of deep networks. Advances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748779296875" w:line="240" w:lineRule="auto"/>
        <w:ind w:left="0" w:right="3358.739013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 neural information processing systems. 2007; 19:153.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96264648438" w:line="240" w:lineRule="auto"/>
        <w:ind w:left="0" w:right="306.1535644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Ding X, Zhang Y, Liu T, Duan J, editors. Deep learning for event-driven stock prediction. International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613037109375" w:line="240" w:lineRule="auto"/>
        <w:ind w:left="3828.362846374511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Conference on Artificial Intelligence; 2015.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963562011719"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21 / 24</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0" w:right="256.72119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Yoshihara A, Fujikawa K, Seki K, Uehara K. PRICAI 2014: Trends in Artificial Intelligence. 2014:759–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27.410392761230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69.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164.995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Shen F, Chao J, Zhao J. Forecasting exchange rate using deep belief networks and conjugate gradient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method. Neurocomputing. 2015; 167(C):243–53.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190.451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Kuremoto T, Kimura S, Kobayashi K, Obayashi M. Time series forecasting using a deep belief network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1950.859985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with restricted Boltzmann machines. Neurocomputing. 2014; 137(15):47–56.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466.223144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Chen Y, Lin Z, Zhao X, Wang G, Gu Y. Deep Learning-Based Classification of Hyperspectral Data.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2302.344360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IEEE J Sel Top Appl Earth Observ Remote Sens. 2014; 7(6):2094–107.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287.2802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Chu KL, Sahari KSM. Behavior recognition for humanoid robots using long short-term memory. 2016;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37.490653991699"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13(6):172988141666336.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303.9685058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Palangi H, Deng L, Shen YL, Gao JF, He XD, Chen JS, et al. Deep Sentence Embedding Using Long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85546875" w:line="240" w:lineRule="auto"/>
        <w:ind w:left="0" w:right="412.7185058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Short-Term Memory Networks: Analysis and Application to Information Retrieval. IEEE-ACM Trans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1271.508789062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Audio Speech Lang. 2016; 24(4):694–707.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https://doi.org/10.1109/taslp.2016.2520371</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568.796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Palangi H, Ward R, Deng L. Distributed Compressive Sensing: A Deep Learning Approach. IEEE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3150.252075195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Transactions on Signal Processing. 2016; 64(17):4504–18.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111.29760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Hsieh TJ, Hsiao HF, Yeh WC. Forecasting stock markets using wavelet transforms and recurrent neural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142.1472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networks: An integrated system based on artificial bee colony algorithm. Applied Soft Computing. 2011;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37.490653991699"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11(2):2510–25.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403.63159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Aminghafari M, Cheze N, Poggi JM. Multivariate denoising using wavelets and principal component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3759765625" w:line="240" w:lineRule="auto"/>
        <w:ind w:left="0" w:right="2178.760986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analysis. Computational Statistics &amp; Data Analysis. 2006; 50(9):2381–98.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593.2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Donoho DL. De-noising by soft-thresholding. IEEE Transactions on Information Theory. 1995; 41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32.21080780029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(3):613–27.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143.68286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Chang P, Wang Y, Yang W. An investigation of the hybrid forecasting models for stock price variation in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0" w:right="1473.713989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taiwan. Journal of the Chinese Institute of Industrial Engineers. 2004; 21(4):358–68.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368.143310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Chen AS, Leung MT, Daouk H. Application of neural networks to an emerging financial market: fore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6015625" w:line="240" w:lineRule="auto"/>
        <w:ind w:left="0" w:right="260.498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casting and trading the Taiwan Stock Index. Computers &amp; Operations Research. 2003; 30(6):901–23.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263.1860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Parasuraman K, Elshorbagy A, editors. Wavelet networks: an alternative to classical neural networks.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0" w:right="779.370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IEEE International Joint Conference on Neural Networks, 2005 IJCNN ’05 Proceedings; 2005.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025390625" w:line="240" w:lineRule="auto"/>
        <w:ind w:left="0" w:right="388.607177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29.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Zhang YQ, Akkaladevi S, Vachtsevanos G, Lin TY. Granular neural web agents for stock prediction.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29.171562194824"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Soft Computing. 2002; 6(5):406–13.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01.889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Yue J, Zhao W, Mao S, Liu H. Spectral—spatial classification of hyperspectral images using deep con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259.6868896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volutional neural networks. Remote Sensing Letters. 2015; 6(6):468–77.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108.59497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Yue J, Mao S, Li M. A deep learning framework for hyperspectral image classification using spatial pyra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3263.146972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mid pooling. Remote Sensing Letters. 2016; 7(9):875–84.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391.11938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Chan PMJ, Mehralizadeh M. Forecasting East Asian Indices Futures via a Novel Hybrid of Wavelet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1977.41943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PCA Denoising and Artificial Neural Network Models. Plos One. 2016; 11(6).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025390625" w:line="240" w:lineRule="auto"/>
        <w:ind w:left="0" w:right="199.154052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Altay E, Satman MH. Stock Market Forecasting: Artificial Neural Network and Linear Regression Com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544.157714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parison in An Emerging Market. Journal of Financial Management &amp; Analysis. 2005; 18(2):18–33.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222.7062988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EK O.. Forecasting Nigerian Stock Exchange Returns: Evidence from Autoregressive Integrated Mov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3120.781860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ing Average (ARIMA) Model. Ssrn Electronic Journal. 2010.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190.385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Yao J, Tan CL, Poh H. Neural networks for technical analysis: a study on KLCI. International Journal of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3562.0556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Theoretical &amp; Applied Finance. 1999; 2(2):1590–603.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48.54614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Chan PMJ, Rozaimah Z. Assessing the Efficacy of Adjustable Moving Averages Using ASEAN-5 Cur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683.083496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rencies. Plos One. 2016; 11(8):e0160931.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https://doi.org/10.1371/journal.pone.0160931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2451171875" w:line="240" w:lineRule="auto"/>
        <w:ind w:left="3825.4914474487305"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27574972</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7255859375" w:line="240" w:lineRule="auto"/>
        <w:ind w:left="0" w:right="248.65722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Wei LY, Cheng CH. A hybrid recurrent neural networks model based on synthesis features to forecast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0" w:right="430.06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the Taiwan stock market. International Journal of Innovative Computing Information &amp; Control Ijicic.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3825.490837097168"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2012; 8(8):5559–71.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8466796875" w:line="240" w:lineRule="auto"/>
        <w:ind w:left="0" w:right="201.29760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Rather AM, Agarwal A, Sastry VN. Recurrent neural network and a hybrid model for prediction of stock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770.62622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returns. Expert Systems with Applications. 2015; 42(6):3234–41.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340.1123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39.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Farabet C, Couprie C, Najman L, LeCun Y. Learning hierarchical features for scene labeling. Pattern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1707.0709228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Analysis and Machine Intelligence, IEEE Transactions on. 2013; 35(8):1915–29.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512.22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Tompson J, Jain A, Lecun Y, Bregler C. Joint Training of a Convolutional Network and a Graphical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986328125" w:line="240" w:lineRule="auto"/>
        <w:ind w:left="0" w:right="2761.9854736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Model for Human Pose Estimation. Eprint Arxiv. 2014:1799–807.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96264648438" w:line="240" w:lineRule="auto"/>
        <w:ind w:left="0" w:right="1622.38464355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Szegedy C, Liu W, Jia Y, Sermanet P. Going deeper with convolutions. 2015:1–9.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09350585938" w:line="240" w:lineRule="auto"/>
        <w:ind w:left="0" w:right="230.00122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Mikolov T, Deoras A, Povey D, Burget L, editors. Strategies for training large scale neural network lan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482177734375" w:line="240" w:lineRule="auto"/>
        <w:ind w:left="0" w:right="2187.60864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guage models. Automatic Speech Recognition and Understanding; 2011.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736663818359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22 / 24</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0" w:right="550.38330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Hinton G, Deng L, Yu D, Dahl GE, Mohamed A, Jaitly N, et al. Deep Neural Networks for Acoustic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0" w:right="1140.56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Modeling in Speech Recognition. IEEE Signal Processing Magazine. 2012; 29(6):82–97.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155.71411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Sainath TN, Mohamed AR, Kingsbury B, Ramabhadran B, editors. Deep convolutional neural networks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3823.570365905761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for LVCSR2013.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344.625244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Jean S, Cho K, Memisevic R, Bengio Y. On Using Very Large Target Vocabulary for Neural Machine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23.569145202636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Translation. Computer Science. 2014.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380.034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Sutskever I, Vinyals O, Le QV, Sutskever I, Vinyals O, Le QV. Sequence to Sequence Learning with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1055.242919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Neural Networks. Advances in Neural Information Processing Systems. 2014; 4:3104–12.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329.010009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Ma J, Sheridan RP, Liaw A, Dahl GE, Svetnik V. Deep neural nets as a method for quantitative struc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915.8679199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ture-activity relationships. Journal of Chemical Information &amp; Modeling. 2015; 55(2):263–74.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115.814208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Leung MK, Xiong HY, Lee LJ, Frey BJ. Deep learning of the tissue-regulated splicing code. Bioinformat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85546875" w:line="240" w:lineRule="auto"/>
        <w:ind w:left="3832.04784393310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ics. 2014; 30(12):121–9.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252.8857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49.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Xiong HY, Alipanahi B, Lee LJ, Bretschneider H, Merico D, Yuen RKC, et al. The human splicing code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425.9240722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reveals new insights into the genetic determinants of disease. Science. 2015; 347(6218):1254806-.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3190.929565429687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https://doi.org/10.1126/science.1254806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25525159</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43.70239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Ramsey JB. The contribution of wavelets to the analysis of economic and financial data. Philosophical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1456.00769042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Transactions of the Royal Society B Biological Sciences. 1999; 357(357):2593–606.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246.966552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Popoola A, Ahmad K, editors. Testing the Suitability of Wavelet Preprocessing for TSK Fuzzy Models.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3318.079833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IEEE International Conference on Fuzzy Systems; 2006.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330.197753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Abramovich F, Besbeas P, Sapatinas T. Empirical Bayes approach to block wavelet function estima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580.3607177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tion. Computational Statistics &amp; Data Analysis. 2002; 39(4):435–51.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243.98925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Sircar R. An introduction to wavelets and other filtering methods in finance and economics: Academic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0244140625" w:line="240" w:lineRule="auto"/>
        <w:ind w:left="3835.087089538574"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Press; 2002.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115.35034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Mallat SG. Mallat S.G.: A Theory of Multiresolution Signal Decomposition: The Wavelet Representation.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586.25732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IEEE Trans. Pattern Anal. Machine Intell. 11, 674–693. IEEE Transactions on Pattern Analysis &amp;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6015625" w:line="240" w:lineRule="auto"/>
        <w:ind w:left="3833.0073165893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Machine Intelligence. 1989; 11(7):674–93.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327.55737304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Dghais AAA, Ismail MT. A study of stationarity in time series by using wavelet transform. AIP Confer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3827.727165222168"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ence Proceedings. 2014:798–804.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025390625" w:line="240" w:lineRule="auto"/>
        <w:ind w:left="0" w:right="286.56372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Scho¨lkopf B, Platt J, Hofmann T. Greedy Layer-Wise Training of Deep Networks. Advances in Neural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3668.778076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Information Processing Systems. 2007; 19:153–60.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460.0488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Sutskever I, Hinton GE. Deep, narrow sigmoid belief networks are universal approximators. Neural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299.731445312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Computation. 2008; 20(11):2629–36.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https://doi.org/10.1162/neco.2008.12-07-661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18533819</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119.732666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Roux NL, Bengio Y. Deep Belief Networks Are Compact Universal Approximators. Neural Computation.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25.48961639404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2010; 22(8):2192–207.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6357421875" w:line="240" w:lineRule="auto"/>
        <w:ind w:left="0" w:right="219.251708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59.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Salakhutdinov R, Hinton G. Deep Boltzmann Machines. Journal of Machine Learning Research. 2009;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26.4496994018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5(2):1967–2006.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6025390625" w:line="240" w:lineRule="auto"/>
        <w:ind w:left="0" w:right="145.31616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Hinton GE. A Practical Guide to Training Restricted Boltzmann Machines. Momentum. 2010; 9(1):599–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27.409782409668"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619.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159.4116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Fukushima K. Neocognitron: A self-organizing neural network model for a mechanism of pattern recog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0" w:right="485.4565429687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nition unaffected by shift in position. Biological Cybernetics. 1980; 36(4):193–202. 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7370364</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9794921875" w:line="240" w:lineRule="auto"/>
        <w:ind w:left="0" w:right="321.235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Yin H, Jiao X, Chai Y, Fang B. Scene classification based on single-layer SAE and SVM. Expert Sys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23.568534851074"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tems with Applications. 2015; 42(7):3368–80.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364.259033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Dahl GE, Yu D, Deng L, Acero A. Context-Dependent Pre-Trained Deep Neural Networks for Large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9013671875" w:line="240" w:lineRule="auto"/>
        <w:ind w:left="0" w:right="235.12573242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Vocabulary Speech Recognition. IEEE Transactions on Audio Speech &amp; Language Processing. 2012;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2451171875" w:line="240" w:lineRule="auto"/>
        <w:ind w:left="3825.48717498779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20(1):30–42.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7255859375" w:line="240" w:lineRule="auto"/>
        <w:ind w:left="0" w:right="1925.904541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Elman JL. Finding structure in time. Cognitive Science. 1990; 14(2):179–211.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8564453125" w:line="240" w:lineRule="auto"/>
        <w:ind w:left="0" w:right="373.71582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Robinson AJ. An application of recurrent nets to phone probability estimation. IEEE Transactions on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961.292724609375" w:firstLine="0"/>
        <w:jc w:val="righ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Neural Networks. 1994; 5(2):298–305.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https://doi.org/10.1109/72.279192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18267798</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99658203125" w:line="240" w:lineRule="auto"/>
        <w:ind w:left="0" w:right="108.69628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Mikolov T, Karafia´t M, Burget L, Cernocky´ J, Khudanpur S, editors. Recurrent neural network based lan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4091796875" w:line="240" w:lineRule="auto"/>
        <w:ind w:left="0" w:right="163.31909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guage model. INTERSPEECH 2010, Conference of the International Speech Communication Associa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3823.566703796386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tion, Makuhari, Chiba, Japan, September; 2010.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8369140625" w:line="240" w:lineRule="auto"/>
        <w:ind w:left="0" w:right="539.63378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Graves A. Sequence Transduction with Recurrent Neural Networks. Computer Science. 2012; 58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3832.207145690918"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(3):235–42.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356811523438" w:line="240" w:lineRule="auto"/>
        <w:ind w:left="0" w:right="226.3720703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Bengio Y, Boulanger-Lewandowski N, Pascanu R. Advances in Optimizing Recurrent Networks. IEEE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228271484375" w:line="240" w:lineRule="auto"/>
        <w:ind w:left="0" w:right="3534.635620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International Conference on Acoustics. 2012:8624–8.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09350585938" w:line="240" w:lineRule="auto"/>
        <w:ind w:left="0" w:right="171.78222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69.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Mesnil G, He X, Deng L, Bengio Y. Investigation of recurrent-neural-network architectures and learning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482177734375" w:line="240" w:lineRule="auto"/>
        <w:ind w:left="0" w:right="2755.686035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methods for spoken language understanding. Interspeech. 2013.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7366638183594"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23 / 24</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Pr>
        <w:drawing>
          <wp:inline distB="19050" distT="19050" distL="19050" distR="19050">
            <wp:extent cx="1360080" cy="30024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360080" cy="300240"/>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 deep learning framework for financial time series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78125" w:line="240" w:lineRule="auto"/>
        <w:ind w:left="0" w:right="398.8171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Hochreiter S, Schmidhuber J. Long Short-Term Memory. Neural Computation. 1997; 9(8):1735–80.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35.090751647949" w:right="0" w:firstLine="0"/>
        <w:jc w:val="left"/>
        <w:rPr>
          <w:rFonts w:ascii="Arial" w:cs="Arial" w:eastAsia="Arial" w:hAnsi="Arial"/>
          <w:b w:val="0"/>
          <w:i w:val="0"/>
          <w:smallCaps w:val="0"/>
          <w:strike w:val="0"/>
          <w:color w:val="3a65ad"/>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PMID: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9377276</w:t>
      </w:r>
      <w:r w:rsidDel="00000000" w:rsidR="00000000" w:rsidRPr="00000000">
        <w:rPr>
          <w:rFonts w:ascii="Arial" w:cs="Arial" w:eastAsia="Arial" w:hAnsi="Arial"/>
          <w:b w:val="0"/>
          <w:i w:val="0"/>
          <w:smallCaps w:val="0"/>
          <w:strike w:val="0"/>
          <w:color w:val="3a65ad"/>
          <w:sz w:val="15.999799728393555"/>
          <w:szCs w:val="15.999799728393555"/>
          <w:u w:val="none"/>
          <w:shd w:fill="auto" w:val="clear"/>
          <w:vertAlign w:val="baseline"/>
          <w:rtl w:val="0"/>
        </w:rPr>
        <w:t xml:space="preserve">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161.71386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Zhao H. Dynamic relationship between exchange rate and stock price: Evidence from China. Research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3291.2756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in International Business &amp; Finance. 2010; 24(2):103–12.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40.0341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72.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Bodyanskiy Y, Popov S. Neural network approach to forecasting of quasiperiodic financial time series.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35.090751647949"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Eur J Oper Res. 2006; 175(3):1357–66.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348.30444335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73.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Hussain AJ, Knowles A, Lisboa PJG, El-Deredy W. Financial time series prediction using polynomial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51171875" w:line="240" w:lineRule="auto"/>
        <w:ind w:left="0" w:right="705.642089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pipelined neural networks. Expert Systems with Applications An International Journal. 2008; 35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3832.21141815185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(3):1186–99.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3115234375" w:line="240" w:lineRule="auto"/>
        <w:ind w:left="0" w:right="106.5454101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Nourani V, Komasi M, Mano A. A multivariate ANN-wavelet approach for rainfall-runoff modeling. Water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35.412101745605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Resources Management. 2009; 23(14):2877.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43359375" w:line="240" w:lineRule="auto"/>
        <w:ind w:left="0" w:right="116.41967773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Kim TY, Oh KJ, Kim C, Do JD. Artificial neural networks for non-stationary time series. Neurocomputing.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25.4914474487305"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2004; 61(C):439–47.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11.3134765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76.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Bliemel F. Theil’s Forecast Accuracy Coefficient: A Clarification. Journal of Marketing Research. 1973;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291015625" w:line="240" w:lineRule="auto"/>
        <w:ind w:left="3837.4912643432617"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10(4):444.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958984375" w:line="240" w:lineRule="auto"/>
        <w:ind w:left="0" w:right="237.1057128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77.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Kawaller IG, Koch PD, Koch TW. The Temporal Price Relationship between S&amp;P 500 Futures and the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2937.31201171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S&amp;P 500 Index. The Journal of Finance. 1987; 42(5):1309–29.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152.9455566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78.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Pizzi MA, Economopoulos AJ, O’neill HM. An examination of the relationship between stock index cash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380859375" w:line="240" w:lineRule="auto"/>
        <w:ind w:left="0" w:right="3549.368286132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and futures markets: A cointegration approach. 1998.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724609375" w:line="240" w:lineRule="auto"/>
        <w:ind w:left="0" w:right="229.378662109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79.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Gong CC, Ji SD, Su LL, Li SP, Ren F. The lead—lag relationship between stock index and stock index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383.664550781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futures: A thermal optimal path method. Physica A: Statistical Mechanics and its Applications. 2016;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765625" w:line="240" w:lineRule="auto"/>
        <w:ind w:left="3825.330924987793" w:right="0" w:firstLine="0"/>
        <w:jc w:val="lef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444:63–72.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425048828125" w:line="240" w:lineRule="auto"/>
        <w:ind w:left="0" w:right="123.2836914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80.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Chai S, Guo C, editors. The Co-integrating Relationship between Stock Index and Futures Prices. Inter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705078125" w:line="240" w:lineRule="auto"/>
        <w:ind w:left="0" w:right="1820.2539062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national Conference on New Trends in Information and Service Science; 2009.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25" w:line="240" w:lineRule="auto"/>
        <w:ind w:left="0" w:right="492.22167968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1"/>
          <w:i w:val="0"/>
          <w:smallCaps w:val="0"/>
          <w:strike w:val="0"/>
          <w:color w:val="000000"/>
          <w:sz w:val="15.999799728393555"/>
          <w:szCs w:val="15.999799728393555"/>
          <w:u w:val="none"/>
          <w:shd w:fill="auto" w:val="clear"/>
          <w:vertAlign w:val="baseline"/>
          <w:rtl w:val="0"/>
        </w:rPr>
        <w:t xml:space="preserve">81.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Zhang X, Lv L, editors. Mutual Relationship between NIFTY Stock Index Future and Spot Markets.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6015625" w:line="240" w:lineRule="auto"/>
        <w:ind w:left="0" w:right="1084.375" w:firstLine="0"/>
        <w:jc w:val="right"/>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Third International Conference on Business Intelligence and Financial Engineering; 2010.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8.0499267578125" w:line="240" w:lineRule="auto"/>
        <w:ind w:left="0" w:right="0" w:firstLine="0"/>
        <w:jc w:val="center"/>
        <w:rPr>
          <w:rFonts w:ascii="Arial" w:cs="Arial" w:eastAsia="Arial" w:hAnsi="Arial"/>
          <w:b w:val="0"/>
          <w:i w:val="0"/>
          <w:smallCaps w:val="0"/>
          <w:strike w:val="0"/>
          <w:color w:val="000000"/>
          <w:sz w:val="15.999799728393555"/>
          <w:szCs w:val="15.999799728393555"/>
          <w:u w:val="none"/>
          <w:shd w:fill="auto" w:val="clear"/>
          <w:vertAlign w:val="baseline"/>
        </w:rPr>
      </w:pP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PLOS ONE | </w:t>
      </w:r>
      <w:r w:rsidDel="00000000" w:rsidR="00000000" w:rsidRPr="00000000">
        <w:rPr>
          <w:rFonts w:ascii="Arial" w:cs="Arial" w:eastAsia="Arial" w:hAnsi="Arial"/>
          <w:b w:val="0"/>
          <w:i w:val="0"/>
          <w:smallCaps w:val="0"/>
          <w:strike w:val="0"/>
          <w:color w:val="3a65ad"/>
          <w:sz w:val="15.999799728393555"/>
          <w:szCs w:val="15.999799728393555"/>
          <w:u w:val="single"/>
          <w:shd w:fill="auto" w:val="clear"/>
          <w:vertAlign w:val="baseline"/>
          <w:rtl w:val="0"/>
        </w:rPr>
        <w:t xml:space="preserve">https://doi.org/10.1371/journal.pone.0180944 </w:t>
      </w:r>
      <w:r w:rsidDel="00000000" w:rsidR="00000000" w:rsidRPr="00000000">
        <w:rPr>
          <w:rFonts w:ascii="Arial" w:cs="Arial" w:eastAsia="Arial" w:hAnsi="Arial"/>
          <w:b w:val="0"/>
          <w:i w:val="0"/>
          <w:smallCaps w:val="0"/>
          <w:strike w:val="0"/>
          <w:color w:val="000000"/>
          <w:sz w:val="15.999799728393555"/>
          <w:szCs w:val="15.999799728393555"/>
          <w:u w:val="none"/>
          <w:shd w:fill="auto" w:val="clear"/>
          <w:vertAlign w:val="baseline"/>
          <w:rtl w:val="0"/>
        </w:rPr>
        <w:t xml:space="preserve">July 14, 2017 24 / 24</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2017 Bao et al. This is an open access article distributed under the terms of the Creative Commons Attribution License: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99.88000869750977" w:lineRule="auto"/>
        <w:ind w:left="71.35990142822266" w:right="62.398681640625"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w:t>
      </w:r>
    </w:p>
    <w:sectPr>
      <w:type w:val="continuous"/>
      <w:pgSz w:h="15840" w:w="12240" w:orient="portrait"/>
      <w:pgMar w:bottom="720" w:top="540.85205078125" w:left="608.640022277832" w:right="617.92236328125" w:header="0" w:footer="720"/>
      <w:cols w:equalWidth="0" w:num="1">
        <w:col w:space="0" w:w="11013.43761444091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i">
    <w:embedRegular w:fontKey="{00000000-0000-0000-0000-000000000000}" r:id="rId5" w:subsetted="0"/>
  </w:font>
  <w:font w:name="Helvetica Neu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32.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4.png"/><Relationship Id="rId7" Type="http://schemas.openxmlformats.org/officeDocument/2006/relationships/image" Target="media/image27.png"/><Relationship Id="rId8" Type="http://schemas.openxmlformats.org/officeDocument/2006/relationships/image" Target="media/image28.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3.png"/><Relationship Id="rId33" Type="http://schemas.openxmlformats.org/officeDocument/2006/relationships/image" Target="media/image17.png"/><Relationship Id="rId10" Type="http://schemas.openxmlformats.org/officeDocument/2006/relationships/image" Target="media/image20.png"/><Relationship Id="rId32" Type="http://schemas.openxmlformats.org/officeDocument/2006/relationships/image" Target="media/image13.png"/><Relationship Id="rId13" Type="http://schemas.openxmlformats.org/officeDocument/2006/relationships/image" Target="media/image25.png"/><Relationship Id="rId35" Type="http://schemas.openxmlformats.org/officeDocument/2006/relationships/image" Target="media/image16.png"/><Relationship Id="rId12" Type="http://schemas.openxmlformats.org/officeDocument/2006/relationships/image" Target="media/image29.png"/><Relationship Id="rId34" Type="http://schemas.openxmlformats.org/officeDocument/2006/relationships/image" Target="media/image18.png"/><Relationship Id="rId15" Type="http://schemas.openxmlformats.org/officeDocument/2006/relationships/image" Target="media/image26.png"/><Relationship Id="rId37" Type="http://schemas.openxmlformats.org/officeDocument/2006/relationships/image" Target="media/image3.png"/><Relationship Id="rId14" Type="http://schemas.openxmlformats.org/officeDocument/2006/relationships/image" Target="media/image33.png"/><Relationship Id="rId36" Type="http://schemas.openxmlformats.org/officeDocument/2006/relationships/image" Target="media/image2.png"/><Relationship Id="rId17" Type="http://schemas.openxmlformats.org/officeDocument/2006/relationships/image" Target="media/image30.png"/><Relationship Id="rId16" Type="http://schemas.openxmlformats.org/officeDocument/2006/relationships/image" Target="media/image22.png"/><Relationship Id="rId38" Type="http://schemas.openxmlformats.org/officeDocument/2006/relationships/image" Target="media/image1.png"/><Relationship Id="rId19" Type="http://schemas.openxmlformats.org/officeDocument/2006/relationships/image" Target="media/image31.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HelveticaNeue-boldItalic.ttf"/><Relationship Id="rId5" Type="http://schemas.openxmlformats.org/officeDocument/2006/relationships/font" Target="fonts/Oi-regular.ttf"/><Relationship Id="rId6" Type="http://schemas.openxmlformats.org/officeDocument/2006/relationships/font" Target="fonts/HelveticaNeue-regular.ttf"/><Relationship Id="rId7" Type="http://schemas.openxmlformats.org/officeDocument/2006/relationships/font" Target="fonts/HelveticaNeue-bold.ttf"/><Relationship Id="rId8" Type="http://schemas.openxmlformats.org/officeDocument/2006/relationships/font" Target="fonts/HelveticaNeu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