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An authored document</w:t>
      </w:r>
    </w:p>
    <w:p>
      <w:pPr>
        <w:pStyle w:val="Normal"/>
      </w:pPr>
      <w:r>
        <w:t>This document was written by Scriva itself, through the commands its menus run, and is measured against Word like the rest of the corpus. It carries the things a new document is most likely to carry after a first afternoon.</w:t>
      </w:r>
    </w:p>
    <w:p>
      <w:pPr>
        <w:pStyle w:val="Normal"/>
        <w:rPr>
          <w:b w:val="0"/>
          <w:i w:val="0"/>
        </w:rPr>
      </w:pPr>
      <w:r>
        <w:t>Some</w:t>
      </w:r>
      <w:r>
        <w:rPr>
          <w:b/>
        </w:rPr>
        <w:t xml:space="preserve"> </w:t>
      </w:r>
      <w:r>
        <w:rPr>
          <w:b w:val="0"/>
        </w:rPr>
        <w:t>bold, some</w:t>
      </w:r>
      <w:r>
        <w:rPr>
          <w:b w:val="0"/>
          <w:i/>
        </w:rPr>
        <w:t xml:space="preserve"> </w:t>
      </w:r>
      <w:r>
        <w:rPr>
          <w:b w:val="0"/>
          <w:i w:val="0"/>
        </w:rPr>
        <w:t>italic and some</w:t>
      </w:r>
      <w:r>
        <w:rPr>
          <w:b w:val="0"/>
          <w:i w:val="0"/>
          <w:u w:val="single"/>
        </w:rPr>
        <w:t xml:space="preserve"> </w:t>
      </w:r>
      <w:r>
        <w:rPr>
          <w:b w:val="0"/>
          <w:i w:val="0"/>
        </w:rPr>
        <w:t>underlined words share this paragraph, so that a run boundary falls inside a line.</w:t>
      </w:r>
    </w:p>
    <w:p>
      <w:pPr>
        <w:pStyle w:val="Normal"/>
        <w:numPr>
          <w:ilvl w:val="0"/>
          <w:numId w:val="1"/>
        </w:numPr>
        <w:rPr>
          <w:b w:val="0"/>
          <w:i w:val="0"/>
        </w:rPr>
      </w:pPr>
      <w:r>
        <w:rPr>
          <w:b w:val="0"/>
          <w:i w:val="0"/>
        </w:rPr>
        <w:t>The first item of a bulleted list.</w:t>
      </w:r>
    </w:p>
    <w:p>
      <w:pPr>
        <w:pStyle w:val="Normal"/>
        <w:numPr>
          <w:ilvl w:val="0"/>
          <w:numId w:val="1"/>
        </w:numPr>
        <w:rPr>
          <w:b w:val="0"/>
          <w:i w:val="0"/>
        </w:rPr>
      </w:pPr>
      <w:r>
        <w:rPr>
          <w:b w:val="0"/>
          <w:i w:val="0"/>
        </w:rPr>
        <w:t>The second, which is long enough to wrap onto a second line at the width a new document has, so that the hanging indent is measured too.</w:t>
      </w:r>
    </w:p>
    <w:p>
      <w:pPr>
        <w:pStyle w:val="Normal"/>
        <w:rPr>
          <w:b w:val="0"/>
          <w:i w:val="0"/>
        </w:rPr>
      </w:pPr>
      <w:r>
        <w:rPr>
          <w:b w:val="0"/>
          <w:i w:val="0"/>
        </w:rPr>
        <w:t>A table of two rows and three columns, inserted as the dialog inserts one:</w:t>
      </w:r>
    </w:p>
    <w:tbl>
      <w:tblP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>A1</w:t>
            </w:r>
          </w:p>
        </w:tc>
        <w:tc>
          <w:tcPr>
            <w:tcW w:w="3120" w:type="dxa"/>
          </w:tcPr>
          <w:p>
            <w:r>
              <w:t>B1</w:t>
            </w:r>
          </w:p>
        </w:tc>
        <w:tc>
          <w:tcPr>
            <w:tcW w:w="3120" w:type="dxa"/>
          </w:tcPr>
          <w:p>
            <w:r>
              <w:t>C1</w:t>
            </w:r>
          </w:p>
        </w:tc>
      </w:tr>
      <w:tr>
        <w:tc>
          <w:tcPr>
            <w:tcW w:w="3120" w:type="dxa"/>
          </w:tcPr>
          <w:p>
            <w:r>
              <w:t>Second row</w:t>
            </w:r>
          </w:p>
        </w:tc>
        <w:tc>
          <w:tcPr>
            <w:tcW w:w="3120" w:type="dxa"/>
          </w:tcPr>
          <w:p>
            <w:r>
              <w:t>with more text than the first</w:t>
            </w:r>
          </w:p>
        </w:tc>
        <w:tc>
          <w:tcPr>
            <w:tcW w:w="3120" w:type="dxa"/>
          </w:tcPr>
          <w:p>
            <w:r>
              <w:t>C2</w:t>
            </w:r>
          </w:p>
        </w:tc>
      </w:tr>
    </w:tbl>
    <w:p>
      <w:pPr>
        <w:pStyle w:val="Normal"/>
        <w:rPr>
          <w:b w:val="0"/>
          <w:i w:val="0"/>
        </w:rPr>
      </w:pPr>
      <w:r>
        <w:rPr>
          <w:b w:val="0"/>
          <w:i w:val="0"/>
        </w:rPr>
        <w:t>After the table, this line ends the first page.</w:t>
        <w:br w:type="page"/>
      </w:r>
    </w:p>
    <w:p>
      <w:pPr>
        <w:pStyle w:val="Normal"/>
        <w:jc w:val="center"/>
        <w:rPr>
          <w:b w:val="0"/>
          <w:i w:val="0"/>
        </w:rPr>
      </w:pPr>
      <w:r>
        <w:rPr>
          <w:b w:val="0"/>
          <w:i w:val="0"/>
        </w:rPr>
        <w:t>The second page begins with a centred line.</w:t>
      </w:r>
    </w:p>
    <w:p>
      <w:pPr>
        <w:pStyle w:val="Normal"/>
        <w:numPr>
          <w:ilvl w:val="0"/>
          <w:numId w:val="2"/>
        </w:numPr>
        <w:jc w:val="left"/>
        <w:rPr>
          <w:b w:val="0"/>
          <w:i w:val="0"/>
        </w:rPr>
      </w:pPr>
      <w:r>
        <w:rPr>
          <w:b w:val="0"/>
          <w:i w:val="0"/>
        </w:rPr>
        <w:t>One.</w:t>
      </w:r>
    </w:p>
    <w:p>
      <w:pPr>
        <w:pStyle w:val="Normal"/>
        <w:numPr>
          <w:ilvl w:val="0"/>
          <w:numId w:val="2"/>
        </w:numPr>
        <w:jc w:val="left"/>
        <w:rPr>
          <w:b w:val="0"/>
          <w:i w:val="0"/>
        </w:rPr>
      </w:pPr>
      <w:r>
        <w:rPr>
          <w:b w:val="0"/>
          <w:i w:val="0"/>
        </w:rPr>
        <w:t>Two.</w:t>
      </w:r>
    </w:p>
    <w:p>
      <w:pPr>
        <w:pStyle w:val="Normal"/>
        <w:numPr>
          <w:ilvl w:val="0"/>
          <w:numId w:val="2"/>
        </w:numPr>
        <w:jc w:val="left"/>
        <w:rPr>
          <w:b w:val="0"/>
          <w:i w:val="0"/>
        </w:rPr>
      </w:pPr>
      <w:r>
        <w:rPr>
          <w:b w:val="0"/>
          <w:i w:val="0"/>
        </w:rPr>
        <w:t>Three.</w:t>
      </w:r>
    </w:p>
    <w:p>
      <w:pPr>
        <w:pStyle w:val="Normal"/>
        <w:jc w:val="both"/>
        <w:rPr>
          <w:b w:val="0"/>
          <w:i w:val="0"/>
        </w:rPr>
      </w:pPr>
      <w:r>
        <w:rPr>
          <w:b w:val="0"/>
          <w:i w:val="0"/>
        </w:rPr>
        <w:t>The last paragraph, justified, is long enough to be set on more than one line so that the justification has something to spread: it goes on until it wraps, and a little further than that.</w:t>
      </w:r>
    </w:p>
    <w:sectPr>
      <w:pgSz w:w="12240" w:h="15840"/>
      <w:pgMar w:top="1440" w:right="1440" w:bottom="1440" w:left="1440" w:header="720" w:footer="720" w:gutter="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uiPriority w:val="1"/>
    <w:qFormat/>
    <w:rPr>
      <w:rFonts w:ascii="Calibri" w:hAnsi="Calibri"/>
    </w:rPr>
  </w:style>
  <w:style w:type="paragraph" w:styleId="Heading1">
    <w:name w:val="heading 1"/>
    <w:basedOn w:val="Normal"/>
    <w:next w:val="Normal"/>
    <w:uiPriority w:val="2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3"/>
    <w:qFormat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4"/>
    <w:qFormat/>
    <w:pPr>
      <w:outlineLvl w:val="2"/>
    </w:pPr>
    <w:rPr>
      <w:b/>
      <w:sz w:val="24"/>
    </w:rPr>
  </w:style>
  <w:style w:type="paragraph" w:styleId="Title">
    <w:name w:val="Title"/>
    <w:basedOn w:val="Normal"/>
    <w:next w:val="Normal"/>
    <w:uiPriority w:val="5"/>
    <w:qFormat/>
    <w:rPr>
      <w:b/>
      <w:sz w:val="5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