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06151" w14:textId="37A58061" w:rsidR="00983F9E" w:rsidRPr="00C7397A" w:rsidRDefault="00EB5395" w:rsidP="00EB53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397A">
        <w:rPr>
          <w:rFonts w:ascii="Times New Roman" w:hAnsi="Times New Roman" w:cs="Times New Roman"/>
          <w:b/>
          <w:bCs/>
          <w:sz w:val="28"/>
          <w:szCs w:val="28"/>
        </w:rPr>
        <w:t>Experiment No. 09</w:t>
      </w:r>
    </w:p>
    <w:p w14:paraId="633AEC71" w14:textId="418FE63F" w:rsidR="00EB5395" w:rsidRPr="00C7397A" w:rsidRDefault="00EB5395" w:rsidP="00C739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b/>
          <w:bCs/>
          <w:sz w:val="24"/>
          <w:szCs w:val="24"/>
        </w:rPr>
        <w:t xml:space="preserve">Aim- </w:t>
      </w:r>
      <w:r w:rsidRPr="00C7397A">
        <w:rPr>
          <w:rFonts w:ascii="Times New Roman" w:hAnsi="Times New Roman" w:cs="Times New Roman"/>
          <w:sz w:val="24"/>
          <w:szCs w:val="24"/>
        </w:rPr>
        <w:t>Implementation of parser</w:t>
      </w:r>
    </w:p>
    <w:p w14:paraId="4880DC19" w14:textId="72A1F20E" w:rsidR="00EB5395" w:rsidRPr="00C7397A" w:rsidRDefault="00EB5395" w:rsidP="00C739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b/>
          <w:bCs/>
          <w:sz w:val="24"/>
          <w:szCs w:val="24"/>
        </w:rPr>
        <w:t>Requirement-</w:t>
      </w:r>
      <w:r w:rsidRPr="00C7397A">
        <w:rPr>
          <w:rFonts w:ascii="Times New Roman" w:hAnsi="Times New Roman" w:cs="Times New Roman"/>
          <w:sz w:val="24"/>
          <w:szCs w:val="24"/>
        </w:rPr>
        <w:t xml:space="preserve"> Java and printout pages</w:t>
      </w:r>
    </w:p>
    <w:p w14:paraId="49D00709" w14:textId="3D790D13" w:rsidR="00EB5395" w:rsidRPr="00C7397A" w:rsidRDefault="00EB5395" w:rsidP="00C739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b/>
          <w:bCs/>
          <w:sz w:val="24"/>
          <w:szCs w:val="24"/>
        </w:rPr>
        <w:t xml:space="preserve">Theory- </w:t>
      </w:r>
      <w:r w:rsidRPr="00C7397A">
        <w:rPr>
          <w:rFonts w:ascii="Times New Roman" w:hAnsi="Times New Roman" w:cs="Times New Roman"/>
          <w:sz w:val="24"/>
          <w:szCs w:val="24"/>
        </w:rPr>
        <w:t>A parser is a compiler or interpreter component that breaks data into smaller elements for easy translation into another language. A parser takes input in the form of a sequence of tokens, interactive commands, or program instructions and breaks them up into parts that can be used by other components in programming.</w:t>
      </w:r>
    </w:p>
    <w:p w14:paraId="4C0C31D8" w14:textId="77777777" w:rsidR="00EB5395" w:rsidRPr="00C7397A" w:rsidRDefault="00EB5395" w:rsidP="00C739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The overall process of parsing involves three stages:</w:t>
      </w:r>
    </w:p>
    <w:p w14:paraId="0AE110DA" w14:textId="77777777" w:rsidR="00EB5395" w:rsidRPr="00C7397A" w:rsidRDefault="00EB5395" w:rsidP="00C7397A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b/>
          <w:bCs/>
          <w:sz w:val="24"/>
          <w:szCs w:val="24"/>
        </w:rPr>
        <w:t>Lexical Analysis:</w:t>
      </w:r>
      <w:r w:rsidRPr="00C7397A">
        <w:rPr>
          <w:rFonts w:ascii="Times New Roman" w:hAnsi="Times New Roman" w:cs="Times New Roman"/>
          <w:sz w:val="24"/>
          <w:szCs w:val="24"/>
        </w:rPr>
        <w:t xml:space="preserve"> A lexical 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 xml:space="preserve"> is used to produce tokens from a stream of input string characters, which are broken into small components to form meaningful expressions. A token is the smallest unit in a programming language that possesses some meaning (such as +, -, *, “function”, or “new” in JavaScript).</w:t>
      </w:r>
    </w:p>
    <w:p w14:paraId="77502574" w14:textId="77777777" w:rsidR="00EB5395" w:rsidRPr="00C7397A" w:rsidRDefault="00EB5395" w:rsidP="00C7397A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b/>
          <w:bCs/>
          <w:sz w:val="24"/>
          <w:szCs w:val="24"/>
        </w:rPr>
        <w:t>Syntactic Analysis:</w:t>
      </w:r>
      <w:r w:rsidRPr="00C7397A">
        <w:rPr>
          <w:rFonts w:ascii="Times New Roman" w:hAnsi="Times New Roman" w:cs="Times New Roman"/>
          <w:sz w:val="24"/>
          <w:szCs w:val="24"/>
        </w:rPr>
        <w:t> Checks whether the generated tokens form a meaningful expression. This makes use of a context-free grammar that defines algorithmic procedures for components. These work to form an expression and define the particular order in which tokens must be placed.</w:t>
      </w:r>
    </w:p>
    <w:p w14:paraId="68A26CA0" w14:textId="31B13551" w:rsidR="00EB5395" w:rsidRPr="00C7397A" w:rsidRDefault="00EB5395" w:rsidP="00C7397A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b/>
          <w:bCs/>
          <w:sz w:val="24"/>
          <w:szCs w:val="24"/>
        </w:rPr>
        <w:t>Semantic Parsing:</w:t>
      </w:r>
      <w:r w:rsidRPr="00C7397A">
        <w:rPr>
          <w:rFonts w:ascii="Times New Roman" w:hAnsi="Times New Roman" w:cs="Times New Roman"/>
          <w:sz w:val="24"/>
          <w:szCs w:val="24"/>
        </w:rPr>
        <w:t> The final parsing stage in which the meaning and implications of the validated expression are determined and necessary actions are taken.</w:t>
      </w:r>
    </w:p>
    <w:p w14:paraId="34E91FEF" w14:textId="5E627E27" w:rsidR="00EB5395" w:rsidRPr="00C7397A" w:rsidRDefault="00EB5395" w:rsidP="00C7397A">
      <w:pPr>
        <w:pStyle w:val="NormalWeb"/>
        <w:shd w:val="clear" w:color="auto" w:fill="FFFFFF"/>
        <w:spacing w:before="0" w:beforeAutospacing="0" w:line="480" w:lineRule="auto"/>
        <w:jc w:val="both"/>
        <w:rPr>
          <w:color w:val="424242"/>
        </w:rPr>
      </w:pPr>
      <w:r w:rsidRPr="00C7397A">
        <w:rPr>
          <w:color w:val="424242"/>
        </w:rPr>
        <w:t>A parser's main purpose is to determine if input data may be derived from the start symbol of the grammar. This is achieved as follows:</w:t>
      </w:r>
    </w:p>
    <w:p w14:paraId="6E7AD948" w14:textId="77777777" w:rsidR="00EB5395" w:rsidRPr="00C7397A" w:rsidRDefault="00EB5395" w:rsidP="00C7397A">
      <w:pPr>
        <w:pStyle w:val="NormalWeb"/>
        <w:numPr>
          <w:ilvl w:val="0"/>
          <w:numId w:val="2"/>
        </w:numPr>
        <w:shd w:val="clear" w:color="auto" w:fill="FFFFFF"/>
        <w:spacing w:before="0" w:beforeAutospacing="0" w:line="480" w:lineRule="auto"/>
        <w:jc w:val="both"/>
        <w:rPr>
          <w:color w:val="424242"/>
        </w:rPr>
      </w:pPr>
      <w:r w:rsidRPr="00C7397A">
        <w:rPr>
          <w:rStyle w:val="Strong"/>
          <w:color w:val="424242"/>
        </w:rPr>
        <w:t>Top-Down Parsing</w:t>
      </w:r>
      <w:r w:rsidRPr="00C7397A">
        <w:rPr>
          <w:rStyle w:val="Strong"/>
          <w:b w:val="0"/>
          <w:bCs w:val="0"/>
          <w:color w:val="424242"/>
        </w:rPr>
        <w:t>:</w:t>
      </w:r>
      <w:r w:rsidRPr="00C7397A">
        <w:rPr>
          <w:color w:val="424242"/>
        </w:rPr>
        <w:t xml:space="preserve"> Involves searching a parse tree to find the left-most derivations of an input stream by using a top-down expansion. Parsing begins with the start symbol which is transformed into the input symbol until all symbols are translated and a parse </w:t>
      </w:r>
      <w:r w:rsidRPr="00C7397A">
        <w:rPr>
          <w:color w:val="424242"/>
        </w:rPr>
        <w:lastRenderedPageBreak/>
        <w:t>tree for an input string is constructed. Examples include LL parsers and recursive-descent parsers. Top-down parsing is also called predictive parsing or recursive parsing.</w:t>
      </w:r>
    </w:p>
    <w:p w14:paraId="79EE879A" w14:textId="3D83C5B0" w:rsidR="00EB5395" w:rsidRPr="00C7397A" w:rsidRDefault="00EB5395" w:rsidP="00C7397A">
      <w:pPr>
        <w:pStyle w:val="NormalWeb"/>
        <w:numPr>
          <w:ilvl w:val="0"/>
          <w:numId w:val="2"/>
        </w:numPr>
        <w:shd w:val="clear" w:color="auto" w:fill="FFFFFF"/>
        <w:spacing w:before="0" w:beforeAutospacing="0" w:line="480" w:lineRule="auto"/>
        <w:jc w:val="both"/>
        <w:rPr>
          <w:color w:val="424242"/>
        </w:rPr>
      </w:pPr>
      <w:r w:rsidRPr="00C7397A">
        <w:rPr>
          <w:rStyle w:val="Strong"/>
          <w:color w:val="424242"/>
        </w:rPr>
        <w:t>Bottom-Up Parsing:</w:t>
      </w:r>
      <w:r w:rsidRPr="00C7397A">
        <w:rPr>
          <w:color w:val="424242"/>
        </w:rPr>
        <w:t> Involves rewriting the input back to the start symbol. It acts in reverse by tracing out the rightmost derivation of a string until the parse tree is constructed up to the start symbol This type of parsing is also known as shift-reduce parsing. One example is an LR parser.</w:t>
      </w:r>
    </w:p>
    <w:p w14:paraId="0343C83C" w14:textId="0D8FDBB6" w:rsidR="00EB5395" w:rsidRPr="00C7397A" w:rsidRDefault="00681DA2" w:rsidP="00C7397A">
      <w:pPr>
        <w:pStyle w:val="NormalWeb"/>
        <w:shd w:val="clear" w:color="auto" w:fill="FFFFFF"/>
        <w:spacing w:before="0" w:beforeAutospacing="0" w:line="480" w:lineRule="auto"/>
        <w:ind w:left="720"/>
        <w:jc w:val="both"/>
        <w:rPr>
          <w:color w:val="424242"/>
        </w:rPr>
      </w:pPr>
      <w:r w:rsidRPr="00C7397A">
        <w:rPr>
          <w:noProof/>
        </w:rPr>
        <w:drawing>
          <wp:inline distT="0" distB="0" distL="0" distR="0" wp14:anchorId="0147E880" wp14:editId="7B086ECE">
            <wp:extent cx="4777740" cy="2360286"/>
            <wp:effectExtent l="19050" t="19050" r="22860" b="21590"/>
            <wp:docPr id="1" name="Picture 1" descr="Types of Parsers in Compiler Design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 of Parsers in Compiler Design - GeeksforGeek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135" cy="23649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EC86CB" w14:textId="42768903" w:rsidR="00681DA2" w:rsidRDefault="00681DA2" w:rsidP="00C7397A">
      <w:pPr>
        <w:pStyle w:val="NormalWeb"/>
        <w:shd w:val="clear" w:color="auto" w:fill="FFFFFF"/>
        <w:spacing w:before="0" w:beforeAutospacing="0" w:line="480" w:lineRule="auto"/>
        <w:jc w:val="both"/>
        <w:rPr>
          <w:bCs/>
          <w:color w:val="424242"/>
        </w:rPr>
      </w:pPr>
      <w:r w:rsidRPr="00C7397A">
        <w:rPr>
          <w:b/>
          <w:bCs/>
          <w:color w:val="424242"/>
        </w:rPr>
        <w:t>Code-</w:t>
      </w:r>
    </w:p>
    <w:p w14:paraId="5873081D" w14:textId="584E9E12" w:rsidR="00C7397A" w:rsidRDefault="00C7397A" w:rsidP="00C7397A">
      <w:pPr>
        <w:pStyle w:val="NormalWeb"/>
        <w:shd w:val="clear" w:color="auto" w:fill="FFFFFF"/>
        <w:spacing w:before="0" w:beforeAutospacing="0" w:line="480" w:lineRule="auto"/>
        <w:jc w:val="both"/>
        <w:rPr>
          <w:bCs/>
          <w:color w:val="424242"/>
        </w:rPr>
      </w:pPr>
      <w:r w:rsidRPr="00C7397A">
        <w:rPr>
          <w:b/>
          <w:bCs/>
          <w:color w:val="424242"/>
        </w:rPr>
        <w:t xml:space="preserve">Lex </w:t>
      </w:r>
      <w:r>
        <w:rPr>
          <w:b/>
          <w:bCs/>
          <w:color w:val="424242"/>
        </w:rPr>
        <w:t>Code</w:t>
      </w:r>
      <w:r w:rsidRPr="00C7397A">
        <w:rPr>
          <w:b/>
          <w:bCs/>
          <w:color w:val="424242"/>
        </w:rPr>
        <w:t>:</w:t>
      </w:r>
      <w:r>
        <w:rPr>
          <w:bCs/>
          <w:color w:val="424242"/>
        </w:rPr>
        <w:t xml:space="preserve"> </w:t>
      </w:r>
    </w:p>
    <w:p w14:paraId="1290D791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%{</w:t>
      </w:r>
    </w:p>
    <w:p w14:paraId="59AAA21A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19A3C7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>"</w:t>
      </w:r>
    </w:p>
    <w:p w14:paraId="2CACC516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11B4E2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%}</w:t>
      </w:r>
    </w:p>
    <w:p w14:paraId="7155356A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EF1253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%%</w:t>
      </w:r>
    </w:p>
    <w:p w14:paraId="2A9EECDF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F1DE16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7397A">
        <w:rPr>
          <w:rFonts w:ascii="Times New Roman" w:hAnsi="Times New Roman" w:cs="Times New Roman"/>
          <w:sz w:val="24"/>
          <w:szCs w:val="24"/>
        </w:rPr>
        <w:t>[ /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>t/n]                            { ; }</w:t>
      </w:r>
    </w:p>
    <w:p w14:paraId="32E1B8E0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>"                          { return Select; }</w:t>
      </w:r>
    </w:p>
    <w:p w14:paraId="187E3CC6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>"                            { return from; }</w:t>
      </w:r>
    </w:p>
    <w:p w14:paraId="3DEE31C6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distinct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>"                        { return distinct; }</w:t>
      </w:r>
    </w:p>
    <w:p w14:paraId="75F85B75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>"                           { return where; }</w:t>
      </w:r>
    </w:p>
    <w:p w14:paraId="53D9923C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like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>"                            { return like; }</w:t>
      </w:r>
    </w:p>
    <w:p w14:paraId="5CCBF604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>"                             { return and; }</w:t>
      </w:r>
    </w:p>
    <w:p w14:paraId="17A9D8B6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lastRenderedPageBreak/>
        <w:t>"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>"                              { return or; }</w:t>
      </w:r>
    </w:p>
    <w:p w14:paraId="69EB8F1D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[0-9]+                          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number; }</w:t>
      </w:r>
    </w:p>
    <w:p w14:paraId="0CDE32F1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[A-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>-z]([A-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>-z]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|[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0-9])*       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id; }</w:t>
      </w:r>
    </w:p>
    <w:p w14:paraId="4354EE24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"&lt;="                            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le; }  </w:t>
      </w:r>
    </w:p>
    <w:p w14:paraId="2C40A376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"&gt;="                            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>; }</w:t>
      </w:r>
    </w:p>
    <w:p w14:paraId="46CBAB2D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"=="                            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>; }</w:t>
      </w:r>
    </w:p>
    <w:p w14:paraId="0E72B7DD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7397A">
        <w:rPr>
          <w:rFonts w:ascii="Times New Roman" w:hAnsi="Times New Roman" w:cs="Times New Roman"/>
          <w:sz w:val="24"/>
          <w:szCs w:val="24"/>
        </w:rPr>
        <w:t>"!=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>"                            { return ne; }</w:t>
      </w:r>
    </w:p>
    <w:p w14:paraId="62045CF2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.                               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>[0]; }</w:t>
      </w:r>
    </w:p>
    <w:p w14:paraId="5C6E8A93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C7215E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%%</w:t>
      </w:r>
    </w:p>
    <w:p w14:paraId="4D57BF35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D41560" w14:textId="0D5236DB" w:rsid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397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>(void) { return 1; }</w:t>
      </w:r>
    </w:p>
    <w:p w14:paraId="260F3611" w14:textId="309A0118" w:rsid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28C42C" w14:textId="283E5058" w:rsidR="00C7397A" w:rsidRDefault="00C7397A" w:rsidP="00C7397A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97A">
        <w:rPr>
          <w:rFonts w:ascii="Times New Roman" w:hAnsi="Times New Roman" w:cs="Times New Roman"/>
          <w:b/>
          <w:sz w:val="24"/>
          <w:szCs w:val="24"/>
        </w:rPr>
        <w:t>Yacc</w:t>
      </w:r>
      <w:proofErr w:type="spellEnd"/>
      <w:r w:rsidRPr="00C7397A">
        <w:rPr>
          <w:rFonts w:ascii="Times New Roman" w:hAnsi="Times New Roman" w:cs="Times New Roman"/>
          <w:b/>
          <w:sz w:val="24"/>
          <w:szCs w:val="24"/>
        </w:rPr>
        <w:t xml:space="preserve"> 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EE4770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%{</w:t>
      </w:r>
    </w:p>
    <w:p w14:paraId="60377EAF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03E819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7397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 xml:space="preserve"> (char *s);</w:t>
      </w:r>
    </w:p>
    <w:p w14:paraId="4CEBEFD5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397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>(void);</w:t>
      </w:r>
    </w:p>
    <w:p w14:paraId="125C95AC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>&gt;</w:t>
      </w:r>
    </w:p>
    <w:p w14:paraId="04E6B26B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>&gt;</w:t>
      </w:r>
    </w:p>
    <w:p w14:paraId="21575890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>&gt;</w:t>
      </w:r>
    </w:p>
    <w:p w14:paraId="2EED4DCD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CE81DE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%}</w:t>
      </w:r>
    </w:p>
    <w:p w14:paraId="6D591E07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E1E077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%start 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start</w:t>
      </w:r>
      <w:proofErr w:type="spellEnd"/>
    </w:p>
    <w:p w14:paraId="0A6CFAB1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DA1A64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%token Select from distinct where like and or number id le </w:t>
      </w:r>
      <w:proofErr w:type="spellStart"/>
      <w:proofErr w:type="gramStart"/>
      <w:r w:rsidRPr="00C7397A">
        <w:rPr>
          <w:rFonts w:ascii="Times New Roman" w:hAnsi="Times New Roman" w:cs="Times New Roman"/>
          <w:sz w:val="24"/>
          <w:szCs w:val="24"/>
        </w:rPr>
        <w:t>ge</w:t>
      </w:r>
      <w:proofErr w:type="spellEnd"/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 xml:space="preserve"> ne</w:t>
      </w:r>
    </w:p>
    <w:p w14:paraId="773329BE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D55FCE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%left and or</w:t>
      </w:r>
    </w:p>
    <w:p w14:paraId="14C90607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%left '&lt;' '&gt;' le </w:t>
      </w:r>
      <w:proofErr w:type="spellStart"/>
      <w:proofErr w:type="gramStart"/>
      <w:r w:rsidRPr="00C7397A">
        <w:rPr>
          <w:rFonts w:ascii="Times New Roman" w:hAnsi="Times New Roman" w:cs="Times New Roman"/>
          <w:sz w:val="24"/>
          <w:szCs w:val="24"/>
        </w:rPr>
        <w:t>ge</w:t>
      </w:r>
      <w:proofErr w:type="spellEnd"/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 xml:space="preserve"> ne</w:t>
      </w:r>
    </w:p>
    <w:p w14:paraId="7EF90A1D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06027E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%right '='</w:t>
      </w:r>
    </w:p>
    <w:p w14:paraId="089A7910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2313C2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%%</w:t>
      </w:r>
    </w:p>
    <w:p w14:paraId="41B9D51D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3198FF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7397A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  :  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sql_a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 xml:space="preserve"> ';'                  { 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>("Valid SQL statement"); }</w:t>
      </w:r>
    </w:p>
    <w:p w14:paraId="36C731D9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|</w:t>
      </w:r>
    </w:p>
    <w:p w14:paraId="12D0290D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;</w:t>
      </w:r>
    </w:p>
    <w:p w14:paraId="56C39BAE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3858C0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7397A">
        <w:rPr>
          <w:rFonts w:ascii="Times New Roman" w:hAnsi="Times New Roman" w:cs="Times New Roman"/>
          <w:sz w:val="24"/>
          <w:szCs w:val="24"/>
        </w:rPr>
        <w:t>sql_a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 xml:space="preserve">   :  Select attributes from tables 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sql_b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{ ;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1B17EDC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|  Select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distinct attributes from tables 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sql_b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 xml:space="preserve">       { ; }</w:t>
      </w:r>
    </w:p>
    <w:p w14:paraId="415CB835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|  Select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distinct attributes from tables       { ; } </w:t>
      </w:r>
    </w:p>
    <w:p w14:paraId="1D138D84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|  Select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attributes from tables       { ; } </w:t>
      </w:r>
    </w:p>
    <w:p w14:paraId="1228C6A4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;</w:t>
      </w:r>
    </w:p>
    <w:p w14:paraId="41593235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5E7F0AD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7397A">
        <w:rPr>
          <w:rFonts w:ascii="Times New Roman" w:hAnsi="Times New Roman" w:cs="Times New Roman"/>
          <w:sz w:val="24"/>
          <w:szCs w:val="24"/>
        </w:rPr>
        <w:t>sql_b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 xml:space="preserve">   :  where condition    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{ ;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E08D304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;</w:t>
      </w:r>
    </w:p>
    <w:p w14:paraId="33944D2B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614941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7397A">
        <w:rPr>
          <w:rFonts w:ascii="Times New Roman" w:hAnsi="Times New Roman" w:cs="Times New Roman"/>
          <w:sz w:val="24"/>
          <w:szCs w:val="24"/>
        </w:rPr>
        <w:t>attributes :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  id ',' attributes</w:t>
      </w:r>
    </w:p>
    <w:p w14:paraId="3E442C43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lastRenderedPageBreak/>
        <w:t xml:space="preserve">               | '*'</w:t>
      </w:r>
    </w:p>
    <w:p w14:paraId="5862E486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id</w:t>
      </w:r>
      <w:proofErr w:type="gramEnd"/>
    </w:p>
    <w:p w14:paraId="64E5CEE1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;</w:t>
      </w:r>
    </w:p>
    <w:p w14:paraId="5F3E84A6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7C73B841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tables    :    id ',' tables</w:t>
      </w:r>
    </w:p>
    <w:p w14:paraId="7E70A1A7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id</w:t>
      </w:r>
      <w:proofErr w:type="gramEnd"/>
    </w:p>
    <w:p w14:paraId="41F6703D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;</w:t>
      </w:r>
    </w:p>
    <w:p w14:paraId="263CB5A5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02113A7C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7397A">
        <w:rPr>
          <w:rFonts w:ascii="Times New Roman" w:hAnsi="Times New Roman" w:cs="Times New Roman"/>
          <w:sz w:val="24"/>
          <w:szCs w:val="24"/>
        </w:rPr>
        <w:t>condition  :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  condition or condition </w:t>
      </w:r>
    </w:p>
    <w:p w14:paraId="69FD5BB8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condition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and condition </w:t>
      </w:r>
    </w:p>
    <w:p w14:paraId="37B49649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| E</w:t>
      </w:r>
    </w:p>
    <w:p w14:paraId="25F64357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;</w:t>
      </w:r>
    </w:p>
    <w:p w14:paraId="73822BC1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63D5926F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E     :        F '=' F</w:t>
      </w:r>
    </w:p>
    <w:p w14:paraId="135F87F7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| F '&lt;' F </w:t>
      </w:r>
    </w:p>
    <w:p w14:paraId="52EFC7D3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| F '&gt;' F  </w:t>
      </w:r>
    </w:p>
    <w:p w14:paraId="53D1D33A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| F le F </w:t>
      </w:r>
    </w:p>
    <w:p w14:paraId="33A12F4A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| F </w:t>
      </w:r>
      <w:proofErr w:type="spellStart"/>
      <w:proofErr w:type="gramStart"/>
      <w:r w:rsidRPr="00C7397A">
        <w:rPr>
          <w:rFonts w:ascii="Times New Roman" w:hAnsi="Times New Roman" w:cs="Times New Roman"/>
          <w:sz w:val="24"/>
          <w:szCs w:val="24"/>
        </w:rPr>
        <w:t>ge</w:t>
      </w:r>
      <w:proofErr w:type="spellEnd"/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F</w:t>
      </w:r>
    </w:p>
    <w:p w14:paraId="499FEDD8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| F 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 xml:space="preserve"> F</w:t>
      </w:r>
    </w:p>
    <w:p w14:paraId="177447A5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| F ne F</w:t>
      </w:r>
    </w:p>
    <w:p w14:paraId="62ED460D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| F or F </w:t>
      </w:r>
    </w:p>
    <w:p w14:paraId="43A55B01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| F and F </w:t>
      </w:r>
    </w:p>
    <w:p w14:paraId="39A11FFD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| F like F </w:t>
      </w:r>
    </w:p>
    <w:p w14:paraId="7554F297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;</w:t>
      </w:r>
    </w:p>
    <w:p w14:paraId="56EB8836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24D5551D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F   :          id </w:t>
      </w:r>
    </w:p>
    <w:p w14:paraId="272EF6AE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number</w:t>
      </w:r>
      <w:proofErr w:type="gramEnd"/>
    </w:p>
    <w:p w14:paraId="4FBA2D14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;</w:t>
      </w:r>
    </w:p>
    <w:p w14:paraId="34603720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A2F9ED0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%%</w:t>
      </w:r>
    </w:p>
    <w:p w14:paraId="3FEC89BF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6D4BB6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397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main(void)</w:t>
      </w:r>
    </w:p>
    <w:p w14:paraId="2BFE7177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{</w:t>
      </w:r>
    </w:p>
    <w:p w14:paraId="5B53AEE1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739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>"\n\n*****SQL Parser*****\n\n");</w:t>
      </w:r>
    </w:p>
    <w:p w14:paraId="3468E6F9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>();</w:t>
      </w:r>
    </w:p>
    <w:p w14:paraId="3771B440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}</w:t>
      </w:r>
    </w:p>
    <w:p w14:paraId="201CD444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080674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7397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 xml:space="preserve"> (char *s) { 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stderr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 xml:space="preserve">, "%s\n", s); } </w:t>
      </w:r>
    </w:p>
    <w:p w14:paraId="799D1768" w14:textId="77777777" w:rsidR="00C7397A" w:rsidRPr="00C7397A" w:rsidRDefault="00C7397A" w:rsidP="00C7397A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5733B2" w14:textId="7ECF3D15" w:rsidR="00EB5395" w:rsidRDefault="00681DA2" w:rsidP="00697227">
      <w:pPr>
        <w:pStyle w:val="NormalWeb"/>
        <w:shd w:val="clear" w:color="auto" w:fill="FFFFFF"/>
        <w:spacing w:before="0" w:beforeAutospacing="0" w:line="480" w:lineRule="auto"/>
        <w:jc w:val="both"/>
        <w:rPr>
          <w:b/>
          <w:bCs/>
          <w:color w:val="424242"/>
        </w:rPr>
      </w:pPr>
      <w:r w:rsidRPr="00C7397A">
        <w:rPr>
          <w:b/>
          <w:bCs/>
          <w:color w:val="424242"/>
        </w:rPr>
        <w:lastRenderedPageBreak/>
        <w:t>Output-</w:t>
      </w:r>
      <w:r w:rsidR="00697227" w:rsidRPr="00697227">
        <w:rPr>
          <w:b/>
          <w:bCs/>
          <w:noProof/>
          <w:color w:val="424242"/>
        </w:rPr>
        <w:drawing>
          <wp:inline distT="0" distB="0" distL="0" distR="0" wp14:anchorId="6BF52960" wp14:editId="70155E4A">
            <wp:extent cx="6292840" cy="2110740"/>
            <wp:effectExtent l="0" t="0" r="0" b="3810"/>
            <wp:docPr id="2" name="Picture 2" descr="C:\Users\adnan\OneDrive\Desktop\College\sem6\SPCC\EXP9\WhatsApp Image 2022-04-10 at 6.17.1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nan\OneDrive\Desktop\College\sem6\SPCC\EXP9\WhatsApp Image 2022-04-10 at 6.17.12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88" cy="211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746BD" w14:textId="226DAF83" w:rsidR="00697227" w:rsidRPr="00697227" w:rsidRDefault="00697227" w:rsidP="00697227">
      <w:pPr>
        <w:pStyle w:val="NormalWeb"/>
        <w:shd w:val="clear" w:color="auto" w:fill="FFFFFF"/>
        <w:spacing w:before="0" w:beforeAutospacing="0" w:line="480" w:lineRule="auto"/>
        <w:jc w:val="both"/>
        <w:rPr>
          <w:bCs/>
          <w:color w:val="424242"/>
        </w:rPr>
      </w:pPr>
      <w:r>
        <w:rPr>
          <w:b/>
          <w:bCs/>
          <w:color w:val="424242"/>
        </w:rPr>
        <w:t>Conclusion-</w:t>
      </w:r>
      <w:r>
        <w:rPr>
          <w:bCs/>
          <w:color w:val="424242"/>
        </w:rPr>
        <w:t xml:space="preserve"> We have successfully implemented SQL parser using LEX and YACC.</w:t>
      </w:r>
      <w:bookmarkStart w:id="0" w:name="_GoBack"/>
      <w:bookmarkEnd w:id="0"/>
    </w:p>
    <w:p w14:paraId="67F777A7" w14:textId="77777777" w:rsidR="00EB5395" w:rsidRPr="00C7397A" w:rsidRDefault="00EB5395" w:rsidP="00C7397A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B5395" w:rsidRPr="00C7397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23D3EA" w14:textId="77777777" w:rsidR="006568BF" w:rsidRDefault="006568BF" w:rsidP="00EB5395">
      <w:pPr>
        <w:spacing w:after="0" w:line="240" w:lineRule="auto"/>
      </w:pPr>
      <w:r>
        <w:separator/>
      </w:r>
    </w:p>
  </w:endnote>
  <w:endnote w:type="continuationSeparator" w:id="0">
    <w:p w14:paraId="0BD2B8BC" w14:textId="77777777" w:rsidR="006568BF" w:rsidRDefault="006568BF" w:rsidP="00EB5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93D45D" w14:textId="77777777" w:rsidR="006568BF" w:rsidRDefault="006568BF" w:rsidP="00EB5395">
      <w:pPr>
        <w:spacing w:after="0" w:line="240" w:lineRule="auto"/>
      </w:pPr>
      <w:r>
        <w:separator/>
      </w:r>
    </w:p>
  </w:footnote>
  <w:footnote w:type="continuationSeparator" w:id="0">
    <w:p w14:paraId="5CFB4AF2" w14:textId="77777777" w:rsidR="006568BF" w:rsidRDefault="006568BF" w:rsidP="00EB5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FAF04" w14:textId="769E1AEC" w:rsidR="00F80EC8" w:rsidRDefault="00F80EC8">
    <w:pPr>
      <w:pStyle w:val="Header"/>
    </w:pPr>
    <w:r>
      <w:t>76_Adnan Shaikh</w:t>
    </w:r>
  </w:p>
  <w:p w14:paraId="183537E4" w14:textId="77777777" w:rsidR="00EB5395" w:rsidRDefault="00EB53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17573"/>
    <w:multiLevelType w:val="multilevel"/>
    <w:tmpl w:val="18A4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EF726F"/>
    <w:multiLevelType w:val="multilevel"/>
    <w:tmpl w:val="D746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395"/>
    <w:rsid w:val="00550D96"/>
    <w:rsid w:val="006568BF"/>
    <w:rsid w:val="00681DA2"/>
    <w:rsid w:val="00697227"/>
    <w:rsid w:val="00857F9B"/>
    <w:rsid w:val="00983F9E"/>
    <w:rsid w:val="009A0DE9"/>
    <w:rsid w:val="00C7397A"/>
    <w:rsid w:val="00EB5395"/>
    <w:rsid w:val="00F8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1B9E"/>
  <w15:chartTrackingRefBased/>
  <w15:docId w15:val="{B50EC34C-E89A-47DB-B133-F38C72D12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395"/>
  </w:style>
  <w:style w:type="paragraph" w:styleId="Footer">
    <w:name w:val="footer"/>
    <w:basedOn w:val="Normal"/>
    <w:link w:val="FooterChar"/>
    <w:uiPriority w:val="99"/>
    <w:unhideWhenUsed/>
    <w:rsid w:val="00EB5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395"/>
  </w:style>
  <w:style w:type="paragraph" w:styleId="NormalWeb">
    <w:name w:val="Normal (Web)"/>
    <w:basedOn w:val="Normal"/>
    <w:uiPriority w:val="99"/>
    <w:unhideWhenUsed/>
    <w:rsid w:val="00EB5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5395"/>
    <w:rPr>
      <w:b/>
      <w:bCs/>
    </w:rPr>
  </w:style>
  <w:style w:type="paragraph" w:styleId="NoSpacing">
    <w:name w:val="No Spacing"/>
    <w:uiPriority w:val="1"/>
    <w:qFormat/>
    <w:rsid w:val="00C739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7</cp:revision>
  <cp:lastPrinted>2022-04-10T12:37:00Z</cp:lastPrinted>
  <dcterms:created xsi:type="dcterms:W3CDTF">2022-04-10T12:37:00Z</dcterms:created>
  <dcterms:modified xsi:type="dcterms:W3CDTF">2022-04-10T12:49:00Z</dcterms:modified>
</cp:coreProperties>
</file>