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E722FF">
      <w:pPr>
        <w:rPr>
          <w:rFonts w:hint="default"/>
          <w:b/>
          <w:bCs/>
          <w:lang w:val="en-US"/>
        </w:rPr>
      </w:pPr>
      <w:r>
        <w:rPr>
          <w:rFonts w:hint="default"/>
          <w:b/>
          <w:bCs/>
          <w:lang w:val="en-US"/>
        </w:rPr>
        <w:t>Lab Task– 2</w:t>
      </w:r>
    </w:p>
    <w:p w14:paraId="03FC4996">
      <w:pPr>
        <w:rPr>
          <w:rFonts w:hint="default"/>
          <w:b/>
          <w:bCs/>
          <w:lang w:val="en-US"/>
        </w:rPr>
      </w:pPr>
      <w:r>
        <w:rPr>
          <w:rFonts w:hint="default"/>
          <w:b/>
          <w:bCs/>
          <w:lang w:val="en-US"/>
        </w:rPr>
        <w:t>Reinforcement Learning Laboratory</w:t>
      </w:r>
    </w:p>
    <w:p w14:paraId="4158FB84">
      <w:pPr>
        <w:rPr>
          <w:rFonts w:hint="default"/>
          <w:b/>
          <w:bCs/>
          <w:lang w:val="en-US"/>
        </w:rPr>
      </w:pPr>
      <w:r>
        <w:rPr>
          <w:rFonts w:hint="default"/>
          <w:b/>
          <w:bCs/>
          <w:lang w:val="en-US"/>
        </w:rPr>
        <w:t>Experiment 2: Interactive Exploration of Tic-Tac-Toe using Reinforcement Learning</w:t>
      </w:r>
    </w:p>
    <w:p w14:paraId="0E684C31">
      <w:pPr>
        <w:rPr>
          <w:rFonts w:hint="default"/>
          <w:b/>
          <w:bCs/>
          <w:lang w:val="en-US"/>
        </w:rPr>
      </w:pPr>
    </w:p>
    <w:p w14:paraId="32DE54FD">
      <w:pPr>
        <w:pBdr>
          <w:top w:val="single" w:color="auto" w:sz="4" w:space="0"/>
          <w:left w:val="single" w:color="auto" w:sz="4" w:space="0"/>
          <w:bottom w:val="single" w:color="auto" w:sz="4" w:space="0"/>
          <w:right w:val="single" w:color="auto" w:sz="4" w:space="0"/>
        </w:pBdr>
        <w:rPr>
          <w:rFonts w:hint="default"/>
          <w:b/>
          <w:bCs/>
          <w:sz w:val="24"/>
          <w:szCs w:val="24"/>
          <w:u w:val="none"/>
          <w:lang w:val="en-US"/>
        </w:rPr>
      </w:pPr>
      <w:r>
        <w:rPr>
          <w:rFonts w:hint="default"/>
          <w:b w:val="0"/>
          <w:bCs w:val="0"/>
          <w:sz w:val="24"/>
          <w:szCs w:val="24"/>
          <w:u w:val="none"/>
          <w:lang w:val="en-US"/>
        </w:rPr>
        <w:t xml:space="preserve">Name - </w:t>
      </w:r>
      <w:r>
        <w:rPr>
          <w:rFonts w:hint="default"/>
          <w:b/>
          <w:bCs/>
          <w:sz w:val="24"/>
          <w:szCs w:val="24"/>
          <w:u w:val="none"/>
          <w:lang w:val="en-US"/>
        </w:rPr>
        <w:t>Mohammad Adnan Ali</w:t>
      </w:r>
    </w:p>
    <w:p w14:paraId="5D182778">
      <w:pPr>
        <w:pBdr>
          <w:top w:val="single" w:color="auto" w:sz="4" w:space="0"/>
          <w:left w:val="single" w:color="auto" w:sz="4" w:space="0"/>
          <w:bottom w:val="single" w:color="auto" w:sz="4" w:space="0"/>
          <w:right w:val="single" w:color="auto" w:sz="4" w:space="0"/>
        </w:pBdr>
        <w:rPr>
          <w:rFonts w:hint="default"/>
          <w:b/>
          <w:bCs/>
          <w:sz w:val="24"/>
          <w:szCs w:val="24"/>
          <w:u w:val="none"/>
          <w:lang w:val="en-US"/>
        </w:rPr>
      </w:pPr>
      <w:r>
        <w:rPr>
          <w:rFonts w:hint="default"/>
          <w:b w:val="0"/>
          <w:bCs w:val="0"/>
          <w:sz w:val="24"/>
          <w:szCs w:val="24"/>
          <w:u w:val="none"/>
          <w:lang w:val="en-US"/>
        </w:rPr>
        <w:t>Registration Number -</w:t>
      </w:r>
      <w:r>
        <w:rPr>
          <w:rFonts w:hint="default"/>
          <w:b/>
          <w:bCs/>
          <w:sz w:val="24"/>
          <w:szCs w:val="24"/>
          <w:u w:val="none"/>
          <w:lang w:val="en-US"/>
        </w:rPr>
        <w:t xml:space="preserve"> BL.SC.P2CSE25010</w:t>
      </w:r>
    </w:p>
    <w:p w14:paraId="08CDC60F">
      <w:pPr>
        <w:rPr>
          <w:lang w:val="en-US" w:eastAsia="zh-CN"/>
        </w:rPr>
      </w:pPr>
    </w:p>
    <w:p w14:paraId="5C881A89">
      <w:pPr>
        <w:rPr>
          <w:lang w:val="en-US" w:eastAsia="zh-CN"/>
        </w:rPr>
      </w:pPr>
    </w:p>
    <w:p w14:paraId="6DF83497">
      <w:pPr>
        <w:rPr>
          <w:b/>
          <w:bCs/>
          <w:sz w:val="24"/>
          <w:szCs w:val="24"/>
          <w:u w:val="single"/>
          <w:lang w:val="en-US" w:eastAsia="zh-CN"/>
        </w:rPr>
      </w:pPr>
      <w:r>
        <w:rPr>
          <w:b/>
          <w:bCs/>
          <w:sz w:val="24"/>
          <w:szCs w:val="24"/>
          <w:u w:val="single"/>
          <w:lang w:val="en-US" w:eastAsia="zh-CN"/>
        </w:rPr>
        <w:t>Task 1: RL Components</w:t>
      </w:r>
    </w:p>
    <w:p w14:paraId="2E7A5087">
      <w:pPr>
        <w:rPr>
          <w:b/>
          <w:bCs/>
          <w:sz w:val="24"/>
          <w:szCs w:val="24"/>
          <w:u w:val="single"/>
          <w:lang w:val="en-US" w:eastAsia="zh-CN"/>
        </w:rPr>
      </w:pPr>
    </w:p>
    <w:tbl>
      <w:tblPr>
        <w:tblW w:w="0" w:type="auto"/>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15" w:type="dxa"/>
          <w:left w:w="15" w:type="dxa"/>
          <w:bottom w:w="15" w:type="dxa"/>
          <w:right w:w="15" w:type="dxa"/>
        </w:tblCellMar>
      </w:tblPr>
      <w:tblGrid>
        <w:gridCol w:w="1577"/>
        <w:gridCol w:w="6839"/>
      </w:tblGrid>
      <w:tr w14:paraId="66932157">
        <w:trPr>
          <w:tblHeader/>
          <w:tblCellSpacing w:w="15" w:type="dxa"/>
        </w:trPr>
        <w:tc>
          <w:tcPr>
            <w:tcW w:w="1532" w:type="dxa"/>
            <w:shd w:val="clear"/>
            <w:vAlign w:val="center"/>
          </w:tcPr>
          <w:p w14:paraId="63BDA6F7">
            <w:pPr>
              <w:rPr>
                <w:b w:val="0"/>
                <w:bCs w:val="0"/>
                <w:lang w:val="en-US" w:eastAsia="zh-CN"/>
              </w:rPr>
            </w:pPr>
            <w:r>
              <w:rPr>
                <w:b w:val="0"/>
                <w:bCs w:val="0"/>
                <w:lang w:val="en-US" w:eastAsia="zh-CN"/>
              </w:rPr>
              <w:t>RL Component</w:t>
            </w:r>
          </w:p>
        </w:tc>
        <w:tc>
          <w:tcPr>
            <w:tcW w:w="6794" w:type="dxa"/>
            <w:shd w:val="clear"/>
            <w:vAlign w:val="center"/>
          </w:tcPr>
          <w:p w14:paraId="7B8A525F">
            <w:pPr>
              <w:rPr>
                <w:b/>
                <w:bCs/>
                <w:lang w:val="en-US" w:eastAsia="zh-CN"/>
              </w:rPr>
            </w:pPr>
            <w:r>
              <w:rPr>
                <w:b/>
                <w:bCs/>
                <w:lang w:val="en-US" w:eastAsia="zh-CN"/>
              </w:rPr>
              <w:t>Observation</w:t>
            </w:r>
          </w:p>
        </w:tc>
      </w:tr>
      <w:tr w14:paraId="61B69EB2">
        <w:trPr>
          <w:tblCellSpacing w:w="15" w:type="dxa"/>
        </w:trPr>
        <w:tc>
          <w:tcPr>
            <w:tcW w:w="1532" w:type="dxa"/>
            <w:shd w:val="clear"/>
            <w:vAlign w:val="center"/>
          </w:tcPr>
          <w:p w14:paraId="370607C4">
            <w:pPr>
              <w:rPr>
                <w:b w:val="0"/>
                <w:bCs w:val="0"/>
                <w:lang w:val="en-US" w:eastAsia="zh-CN"/>
              </w:rPr>
            </w:pPr>
            <w:r>
              <w:rPr>
                <w:b w:val="0"/>
                <w:bCs w:val="0"/>
                <w:lang w:val="en-US" w:eastAsia="zh-CN"/>
              </w:rPr>
              <w:t>Agent</w:t>
            </w:r>
          </w:p>
        </w:tc>
        <w:tc>
          <w:tcPr>
            <w:tcW w:w="6794" w:type="dxa"/>
            <w:shd w:val="clear"/>
            <w:vAlign w:val="center"/>
          </w:tcPr>
          <w:p w14:paraId="1E9124EF">
            <w:pPr>
              <w:rPr>
                <w:b/>
                <w:bCs/>
                <w:lang w:val="en-US" w:eastAsia="zh-CN"/>
              </w:rPr>
            </w:pPr>
            <w:r>
              <w:rPr>
                <w:b/>
                <w:bCs/>
                <w:lang w:val="en-US" w:eastAsia="zh-CN"/>
              </w:rPr>
              <w:t>The value-function-learning player (Agent X), choosing moves via its learned value function V(s).</w:t>
            </w:r>
          </w:p>
        </w:tc>
      </w:tr>
      <w:tr w14:paraId="1DA2B84A">
        <w:trPr>
          <w:tblCellSpacing w:w="15" w:type="dxa"/>
        </w:trPr>
        <w:tc>
          <w:tcPr>
            <w:tcW w:w="1532" w:type="dxa"/>
            <w:shd w:val="clear"/>
            <w:vAlign w:val="center"/>
          </w:tcPr>
          <w:p w14:paraId="2E4B9AA7">
            <w:pPr>
              <w:rPr>
                <w:b w:val="0"/>
                <w:bCs w:val="0"/>
                <w:lang w:val="en-US" w:eastAsia="zh-CN"/>
              </w:rPr>
            </w:pPr>
            <w:r>
              <w:rPr>
                <w:b w:val="0"/>
                <w:bCs w:val="0"/>
                <w:lang w:val="en-US" w:eastAsia="zh-CN"/>
              </w:rPr>
              <w:t>Environment</w:t>
            </w:r>
          </w:p>
        </w:tc>
        <w:tc>
          <w:tcPr>
            <w:tcW w:w="6794" w:type="dxa"/>
            <w:shd w:val="clear"/>
            <w:vAlign w:val="center"/>
          </w:tcPr>
          <w:p w14:paraId="20FD2C9B">
            <w:pPr>
              <w:rPr>
                <w:b/>
                <w:bCs/>
                <w:lang w:val="en-US" w:eastAsia="zh-CN"/>
              </w:rPr>
            </w:pPr>
            <w:r>
              <w:rPr>
                <w:b/>
                <w:bCs/>
                <w:lang w:val="en-US" w:eastAsia="zh-CN"/>
              </w:rPr>
              <w:t>The Tic-Tac-Toe board plus the opponent (Agent O), which together determine the next state after each move.</w:t>
            </w:r>
          </w:p>
        </w:tc>
      </w:tr>
      <w:tr w14:paraId="34BB96FC">
        <w:trPr>
          <w:tblCellSpacing w:w="15" w:type="dxa"/>
        </w:trPr>
        <w:tc>
          <w:tcPr>
            <w:tcW w:w="1532" w:type="dxa"/>
            <w:shd w:val="clear"/>
            <w:vAlign w:val="center"/>
          </w:tcPr>
          <w:p w14:paraId="50968149">
            <w:pPr>
              <w:rPr>
                <w:b w:val="0"/>
                <w:bCs w:val="0"/>
                <w:lang w:val="en-US" w:eastAsia="zh-CN"/>
              </w:rPr>
            </w:pPr>
            <w:r>
              <w:rPr>
                <w:b w:val="0"/>
                <w:bCs w:val="0"/>
                <w:lang w:val="en-US" w:eastAsia="zh-CN"/>
              </w:rPr>
              <w:t>State</w:t>
            </w:r>
          </w:p>
        </w:tc>
        <w:tc>
          <w:tcPr>
            <w:tcW w:w="6794" w:type="dxa"/>
            <w:shd w:val="clear"/>
            <w:vAlign w:val="center"/>
          </w:tcPr>
          <w:p w14:paraId="7A1C78E6">
            <w:pPr>
              <w:rPr>
                <w:b/>
                <w:bCs/>
                <w:lang w:val="en-US" w:eastAsia="zh-CN"/>
              </w:rPr>
            </w:pPr>
            <w:r>
              <w:rPr>
                <w:b/>
                <w:bCs/>
                <w:lang w:val="en-US" w:eastAsia="zh-CN"/>
              </w:rPr>
              <w:t>A 9-cell board configuration — each cell is empty, X, or O.</w:t>
            </w:r>
          </w:p>
        </w:tc>
      </w:tr>
      <w:tr w14:paraId="3FB10501">
        <w:trPr>
          <w:tblCellSpacing w:w="15" w:type="dxa"/>
        </w:trPr>
        <w:tc>
          <w:tcPr>
            <w:tcW w:w="1532" w:type="dxa"/>
            <w:shd w:val="clear"/>
            <w:vAlign w:val="center"/>
          </w:tcPr>
          <w:p w14:paraId="70358519">
            <w:pPr>
              <w:rPr>
                <w:b w:val="0"/>
                <w:bCs w:val="0"/>
                <w:lang w:val="en-US" w:eastAsia="zh-CN"/>
              </w:rPr>
            </w:pPr>
            <w:r>
              <w:rPr>
                <w:b w:val="0"/>
                <w:bCs w:val="0"/>
                <w:lang w:val="en-US" w:eastAsia="zh-CN"/>
              </w:rPr>
              <w:t>Action</w:t>
            </w:r>
          </w:p>
        </w:tc>
        <w:tc>
          <w:tcPr>
            <w:tcW w:w="6794" w:type="dxa"/>
            <w:shd w:val="clear"/>
            <w:vAlign w:val="center"/>
          </w:tcPr>
          <w:p w14:paraId="79851DFF">
            <w:pPr>
              <w:rPr>
                <w:b/>
                <w:bCs/>
                <w:lang w:val="en-US" w:eastAsia="zh-CN"/>
              </w:rPr>
            </w:pPr>
            <w:r>
              <w:rPr>
                <w:b/>
                <w:bCs/>
                <w:lang w:val="en-US" w:eastAsia="zh-CN"/>
              </w:rPr>
              <w:t>Any currently empty cell (up to 9 possible actions, shrinking as the game progresses).</w:t>
            </w:r>
          </w:p>
        </w:tc>
      </w:tr>
      <w:tr w14:paraId="70A1F971">
        <w:trPr>
          <w:tblCellSpacing w:w="15" w:type="dxa"/>
        </w:trPr>
        <w:tc>
          <w:tcPr>
            <w:tcW w:w="1532" w:type="dxa"/>
            <w:shd w:val="clear"/>
            <w:vAlign w:val="center"/>
          </w:tcPr>
          <w:p w14:paraId="3EC41B6F">
            <w:pPr>
              <w:rPr>
                <w:b w:val="0"/>
                <w:bCs w:val="0"/>
                <w:lang w:val="en-US" w:eastAsia="zh-CN"/>
              </w:rPr>
            </w:pPr>
            <w:r>
              <w:rPr>
                <w:b w:val="0"/>
                <w:bCs w:val="0"/>
                <w:lang w:val="en-US" w:eastAsia="zh-CN"/>
              </w:rPr>
              <w:t>Reward</w:t>
            </w:r>
          </w:p>
        </w:tc>
        <w:tc>
          <w:tcPr>
            <w:tcW w:w="6794" w:type="dxa"/>
            <w:shd w:val="clear"/>
            <w:vAlign w:val="center"/>
          </w:tcPr>
          <w:p w14:paraId="7778C9E1">
            <w:pPr>
              <w:rPr>
                <w:b/>
                <w:bCs/>
                <w:lang w:val="en-US" w:eastAsia="zh-CN"/>
              </w:rPr>
            </w:pPr>
            <w:r>
              <w:rPr>
                <w:b/>
                <w:bCs/>
                <w:lang w:val="en-US" w:eastAsia="zh-CN"/>
              </w:rPr>
              <w:t>Given only at the end of the game: +1 (win), 0.5 (draw), 0 (loss) — no reward for intermediate moves.</w:t>
            </w:r>
          </w:p>
        </w:tc>
      </w:tr>
      <w:tr w14:paraId="191B4A7F">
        <w:trPr>
          <w:tblCellSpacing w:w="15" w:type="dxa"/>
        </w:trPr>
        <w:tc>
          <w:tcPr>
            <w:tcW w:w="1532" w:type="dxa"/>
            <w:shd w:val="clear"/>
            <w:vAlign w:val="center"/>
          </w:tcPr>
          <w:p w14:paraId="2298DFBD">
            <w:pPr>
              <w:rPr>
                <w:b w:val="0"/>
                <w:bCs w:val="0"/>
                <w:lang w:val="en-US" w:eastAsia="zh-CN"/>
              </w:rPr>
            </w:pPr>
            <w:r>
              <w:rPr>
                <w:b w:val="0"/>
                <w:bCs w:val="0"/>
                <w:lang w:val="en-US" w:eastAsia="zh-CN"/>
              </w:rPr>
              <w:t>Learning Method</w:t>
            </w:r>
          </w:p>
        </w:tc>
        <w:tc>
          <w:tcPr>
            <w:tcW w:w="6794" w:type="dxa"/>
            <w:shd w:val="clear"/>
            <w:vAlign w:val="center"/>
          </w:tcPr>
          <w:p w14:paraId="64709A9C">
            <w:pPr>
              <w:rPr>
                <w:b/>
                <w:bCs/>
                <w:lang w:val="en-US" w:eastAsia="zh-CN"/>
              </w:rPr>
            </w:pPr>
            <w:r>
              <w:rPr>
                <w:b/>
                <w:bCs/>
                <w:lang w:val="en-US" w:eastAsia="zh-CN"/>
              </w:rPr>
              <w:t>Value-function-based Temporal-Difference (TD) learning, trained through self-play with epsilon-greedy exploration.</w:t>
            </w:r>
          </w:p>
        </w:tc>
      </w:tr>
    </w:tbl>
    <w:p w14:paraId="5A3C5310">
      <w:pPr>
        <w:rPr>
          <w:b/>
          <w:bCs/>
          <w:lang w:val="en-US" w:eastAsia="zh-CN"/>
        </w:rPr>
      </w:pPr>
    </w:p>
    <w:p w14:paraId="28E0CB0A"/>
    <w:p w14:paraId="47026B27">
      <w:pPr>
        <w:rPr>
          <w:lang w:val="en-US" w:eastAsia="zh-CN"/>
        </w:rPr>
      </w:pPr>
      <w:r>
        <w:rPr>
          <w:rFonts w:hint="default"/>
          <w:lang w:val="en-US" w:eastAsia="zh-CN"/>
        </w:rPr>
        <w:t xml:space="preserve">Question and </w:t>
      </w:r>
      <w:r>
        <w:rPr>
          <w:lang w:val="en-US" w:eastAsia="zh-CN"/>
        </w:rPr>
        <w:t>Answers</w:t>
      </w:r>
    </w:p>
    <w:p w14:paraId="2041FB00">
      <w:pPr>
        <w:rPr>
          <w:lang w:val="en-US" w:eastAsia="zh-CN"/>
        </w:rPr>
      </w:pPr>
    </w:p>
    <w:p w14:paraId="198E4DE1">
      <w:pPr>
        <w:rPr>
          <w:lang w:val="en-US" w:eastAsia="zh-CN"/>
        </w:rPr>
      </w:pPr>
      <w:r>
        <w:rPr>
          <w:lang w:val="en-US" w:eastAsia="zh-CN"/>
        </w:rPr>
        <w:t>1. Who is the learning agent in this environment?</w:t>
      </w:r>
    </w:p>
    <w:p w14:paraId="79CD7536">
      <w:pPr>
        <w:rPr>
          <w:b/>
          <w:bCs/>
          <w:lang w:val="en-US" w:eastAsia="zh-CN"/>
        </w:rPr>
      </w:pPr>
      <w:r>
        <w:rPr>
          <w:rFonts w:hint="default"/>
          <w:lang w:val="en-US" w:eastAsia="zh-CN"/>
        </w:rPr>
        <w:t xml:space="preserve">Answer: </w:t>
      </w:r>
      <w:r>
        <w:rPr>
          <w:rFonts w:hint="default"/>
          <w:b/>
          <w:bCs/>
          <w:lang w:val="en-US" w:eastAsia="zh-CN"/>
        </w:rPr>
        <w:t>Agent X — the player whose value function is trained and evaluated.</w:t>
      </w:r>
    </w:p>
    <w:p w14:paraId="4A992F37">
      <w:pPr>
        <w:rPr>
          <w:lang w:val="en-US" w:eastAsia="zh-CN"/>
        </w:rPr>
      </w:pPr>
    </w:p>
    <w:p w14:paraId="34503808">
      <w:pPr>
        <w:rPr>
          <w:lang w:val="en-US" w:eastAsia="zh-CN"/>
        </w:rPr>
      </w:pPr>
      <w:r>
        <w:rPr>
          <w:lang w:val="en-US" w:eastAsia="zh-CN"/>
        </w:rPr>
        <w:t>2. What is considered as the environment?</w:t>
      </w:r>
    </w:p>
    <w:p w14:paraId="5908C75D">
      <w:pPr>
        <w:rPr>
          <w:lang w:val="en-US" w:eastAsia="zh-CN"/>
        </w:rPr>
      </w:pPr>
      <w:r>
        <w:rPr>
          <w:rFonts w:hint="default"/>
          <w:lang w:val="en-US" w:eastAsia="zh-CN"/>
        </w:rPr>
        <w:t xml:space="preserve">Answer: </w:t>
      </w:r>
      <w:r>
        <w:rPr>
          <w:rFonts w:hint="default"/>
          <w:b/>
          <w:bCs/>
          <w:lang w:val="en-US" w:eastAsia="zh-CN"/>
        </w:rPr>
        <w:t>The Tic-Tac-Toe board together with the opposing player's moves, which determine the state the agent reacts to.</w:t>
      </w:r>
    </w:p>
    <w:p w14:paraId="65B79D60">
      <w:pPr>
        <w:rPr>
          <w:lang w:val="en-US" w:eastAsia="zh-CN"/>
        </w:rPr>
      </w:pPr>
    </w:p>
    <w:p w14:paraId="06E4E16D">
      <w:pPr>
        <w:rPr>
          <w:lang w:val="en-US" w:eastAsia="zh-CN"/>
        </w:rPr>
      </w:pPr>
      <w:r>
        <w:rPr>
          <w:lang w:val="en-US" w:eastAsia="zh-CN"/>
        </w:rPr>
        <w:t>3. How is the game state represented?</w:t>
      </w:r>
    </w:p>
    <w:p w14:paraId="3E954538">
      <w:pPr>
        <w:rPr>
          <w:rFonts w:hint="default"/>
          <w:b/>
          <w:bCs/>
          <w:lang w:val="en-US" w:eastAsia="zh-CN"/>
        </w:rPr>
      </w:pPr>
      <w:r>
        <w:rPr>
          <w:rFonts w:hint="default"/>
          <w:lang w:val="en-US" w:eastAsia="zh-CN"/>
        </w:rPr>
        <w:t xml:space="preserve">Answer: </w:t>
      </w:r>
      <w:r>
        <w:rPr>
          <w:rFonts w:hint="default"/>
          <w:b/>
          <w:bCs/>
          <w:lang w:val="en-US" w:eastAsia="zh-CN"/>
        </w:rPr>
        <w:t>The current configuration of the 3×3 grid — each of the 9 cells is either empty, X, or O.</w:t>
      </w:r>
    </w:p>
    <w:p w14:paraId="6548AE35">
      <w:pPr>
        <w:rPr>
          <w:lang w:val="en-US" w:eastAsia="zh-CN"/>
        </w:rPr>
      </w:pPr>
    </w:p>
    <w:p w14:paraId="22427B2F">
      <w:pPr>
        <w:rPr>
          <w:lang w:val="en-US" w:eastAsia="zh-CN"/>
        </w:rPr>
      </w:pPr>
      <w:r>
        <w:rPr>
          <w:lang w:val="en-US" w:eastAsia="zh-CN"/>
        </w:rPr>
        <w:t>4. What are the possible actions available to the agent?</w:t>
      </w:r>
    </w:p>
    <w:p w14:paraId="7F56682C">
      <w:pPr>
        <w:rPr>
          <w:rFonts w:hint="default"/>
          <w:lang w:val="en-US" w:eastAsia="zh-CN"/>
        </w:rPr>
      </w:pPr>
      <w:r>
        <w:rPr>
          <w:rFonts w:hint="default"/>
          <w:lang w:val="en-US" w:eastAsia="zh-CN"/>
        </w:rPr>
        <w:t xml:space="preserve">Answer: </w:t>
      </w:r>
      <w:r>
        <w:rPr>
          <w:rFonts w:hint="default"/>
          <w:b/>
          <w:bCs/>
          <w:lang w:val="en-US" w:eastAsia="zh-CN"/>
        </w:rPr>
        <w:t>Placing a mark in any currently empty cell.</w:t>
      </w:r>
    </w:p>
    <w:p w14:paraId="77A85B7A">
      <w:pPr>
        <w:rPr>
          <w:lang w:val="en-US" w:eastAsia="zh-CN"/>
        </w:rPr>
      </w:pPr>
    </w:p>
    <w:p w14:paraId="01F7875A">
      <w:pPr>
        <w:rPr>
          <w:lang w:val="en-US" w:eastAsia="zh-CN"/>
        </w:rPr>
      </w:pPr>
      <w:r>
        <w:rPr>
          <w:lang w:val="en-US" w:eastAsia="zh-CN"/>
        </w:rPr>
        <w:t>5. When does the agent receive a positive reward?</w:t>
      </w:r>
    </w:p>
    <w:p w14:paraId="7FAF444F">
      <w:pPr>
        <w:rPr>
          <w:b/>
          <w:bCs/>
          <w:lang w:val="en-US" w:eastAsia="zh-CN"/>
        </w:rPr>
      </w:pPr>
      <w:r>
        <w:rPr>
          <w:rFonts w:hint="default"/>
          <w:lang w:val="en-US" w:eastAsia="zh-CN"/>
        </w:rPr>
        <w:t xml:space="preserve">Answer: </w:t>
      </w:r>
      <w:r>
        <w:rPr>
          <w:rFonts w:hint="default"/>
          <w:b/>
          <w:bCs/>
          <w:lang w:val="en-US" w:eastAsia="zh-CN"/>
        </w:rPr>
        <w:t>Only at the end of the game, and only if the agent wins — the reward is terminal and not given after individual moves.</w:t>
      </w:r>
    </w:p>
    <w:p w14:paraId="167ABE66">
      <w:pPr>
        <w:rPr>
          <w:lang w:val="en-US" w:eastAsia="zh-CN"/>
        </w:rPr>
      </w:pPr>
    </w:p>
    <w:p w14:paraId="1A9458F1">
      <w:pPr>
        <w:rPr>
          <w:lang w:val="en-US" w:eastAsia="zh-CN"/>
        </w:rPr>
      </w:pPr>
      <w:r>
        <w:rPr>
          <w:lang w:val="en-US" w:eastAsia="zh-CN"/>
        </w:rPr>
        <w:t>6. Which Reinforcement Learning approach is used for learning?</w:t>
      </w:r>
    </w:p>
    <w:p w14:paraId="6A268DE5">
      <w:pPr>
        <w:rPr>
          <w:rFonts w:hint="default"/>
          <w:lang w:val="en-US" w:eastAsia="zh-CN"/>
        </w:rPr>
      </w:pPr>
      <w:r>
        <w:rPr>
          <w:rFonts w:hint="default"/>
          <w:lang w:val="en-US" w:eastAsia="zh-CN"/>
        </w:rPr>
        <w:t xml:space="preserve">Answer: </w:t>
      </w:r>
      <w:r>
        <w:rPr>
          <w:rFonts w:hint="default"/>
          <w:b/>
          <w:bCs/>
          <w:lang w:val="en-US" w:eastAsia="zh-CN"/>
        </w:rPr>
        <w:t>Value-function TD(0) learning: the agent estimates V(s), the probability of eventually winning from state s, and updates this estimate after each move using the temporal-difference rule.</w:t>
      </w:r>
    </w:p>
    <w:p w14:paraId="6EAAE85B">
      <w:pPr>
        <w:rPr>
          <w:lang w:val="en-US" w:eastAsia="zh-CN"/>
        </w:rPr>
      </w:pPr>
    </w:p>
    <w:p w14:paraId="3A4264D8">
      <w:pPr>
        <w:rPr>
          <w:lang w:val="en-US" w:eastAsia="zh-CN"/>
        </w:rPr>
      </w:pPr>
      <w:r>
        <w:rPr>
          <w:lang w:val="en-US" w:eastAsia="zh-CN"/>
        </w:rPr>
        <w:t>7. Is the agent trained using labelled data? Justify.</w:t>
      </w:r>
    </w:p>
    <w:p w14:paraId="258379F5">
      <w:pPr>
        <w:rPr>
          <w:b/>
          <w:bCs/>
          <w:lang w:val="en-US" w:eastAsia="zh-CN"/>
        </w:rPr>
      </w:pPr>
      <w:r>
        <w:rPr>
          <w:rFonts w:hint="default"/>
          <w:lang w:val="en-US" w:eastAsia="zh-CN"/>
        </w:rPr>
        <w:t xml:space="preserve">Answer: </w:t>
      </w:r>
      <w:r>
        <w:rPr>
          <w:b/>
          <w:bCs/>
          <w:lang w:val="en-US" w:eastAsia="zh-CN"/>
        </w:rPr>
        <w:t>No.</w:t>
      </w:r>
    </w:p>
    <w:p w14:paraId="65D2717C">
      <w:pPr>
        <w:rPr>
          <w:rFonts w:hint="default"/>
          <w:b/>
          <w:bCs/>
          <w:lang w:val="en-US" w:eastAsia="zh-CN"/>
        </w:rPr>
      </w:pPr>
      <w:r>
        <w:rPr>
          <w:lang w:val="en-US" w:eastAsia="zh-CN"/>
        </w:rPr>
        <w:t>Justif</w:t>
      </w:r>
      <w:r>
        <w:rPr>
          <w:rFonts w:hint="default"/>
          <w:lang w:val="en-US" w:eastAsia="zh-CN"/>
        </w:rPr>
        <w:t xml:space="preserve">ication: </w:t>
      </w:r>
      <w:r>
        <w:rPr>
          <w:rFonts w:hint="default"/>
          <w:b/>
          <w:bCs/>
          <w:lang w:val="en-US" w:eastAsia="zh-CN"/>
        </w:rPr>
        <w:t>There are no correct-move labels anywhere in training. Two agents play full games against each other, and the only signal the agent receives is the game's outcome (win/draw/loss), which is propagated backward through the value function. The agent learns entirely from experience and consequence, not from an annotated dataset.</w:t>
      </w:r>
    </w:p>
    <w:p w14:paraId="7A635C8E">
      <w:pPr>
        <w:rPr>
          <w:lang w:val="en-US" w:eastAsia="zh-CN"/>
        </w:rPr>
      </w:pPr>
    </w:p>
    <w:p w14:paraId="35293478">
      <w:pPr>
        <w:rPr>
          <w:lang w:val="en-US" w:eastAsia="zh-CN"/>
        </w:rPr>
      </w:pPr>
      <w:r>
        <w:rPr>
          <w:lang w:val="en-US" w:eastAsia="zh-CN"/>
        </w:rPr>
        <w:t>8. Explain how RL differs from Supervised Learning using this example.</w:t>
      </w:r>
    </w:p>
    <w:p w14:paraId="5074B1C9">
      <w:r>
        <w:rPr>
          <w:rFonts w:hint="default"/>
          <w:lang w:val="en-US" w:eastAsia="zh-CN"/>
        </w:rPr>
        <w:t xml:space="preserve">Answer: </w:t>
      </w:r>
      <w:r>
        <w:rPr>
          <w:rFonts w:hint="default"/>
          <w:b/>
          <w:bCs/>
          <w:lang w:val="en-US" w:eastAsia="zh-CN"/>
        </w:rPr>
        <w:t>In Supervised Learning, a model is trained on labelled (input, correct-output) pairs and learns by minimizing error against known correct answers. In this Tic-Tac-Toe example, no move is ever labelled as "correct" — the agent generates its own experience through self-play, receives a reward only when a game ends, and gradually improves its strategy by updating value estimates based on those outcomes. It learns a policy through trial, error, and delayed reward rather than by imitating labelled examples.</w:t>
      </w:r>
    </w:p>
    <w:p w14:paraId="749CB3FA"/>
    <w:p w14:paraId="40793883"/>
    <w:p w14:paraId="526577FE"/>
    <w:p w14:paraId="7D5A2333">
      <w:pPr>
        <w:rPr>
          <w:b/>
          <w:bCs/>
          <w:sz w:val="24"/>
          <w:szCs w:val="24"/>
          <w:u w:val="single"/>
          <w:lang w:val="en-US" w:eastAsia="zh-CN"/>
        </w:rPr>
      </w:pPr>
      <w:r>
        <w:rPr>
          <w:b/>
          <w:bCs/>
          <w:sz w:val="24"/>
          <w:szCs w:val="24"/>
          <w:u w:val="single"/>
          <w:lang w:val="en-US" w:eastAsia="zh-CN"/>
        </w:rPr>
        <w:t>Task 2: Training Observation</w:t>
      </w:r>
    </w:p>
    <w:p w14:paraId="4637F83E"/>
    <w:p w14:paraId="70C22477"/>
    <w:tbl>
      <w:tblPr>
        <w:tblStyle w:val="4"/>
        <w:tblpPr w:leftFromText="180" w:rightFromText="180" w:vertAnchor="text" w:horzAnchor="page" w:tblpX="1795" w:tblpY="236"/>
        <w:tblOverlap w:val="never"/>
        <w:tblW w:w="0" w:type="auto"/>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15" w:type="dxa"/>
          <w:left w:w="15" w:type="dxa"/>
          <w:bottom w:w="15" w:type="dxa"/>
          <w:right w:w="15" w:type="dxa"/>
        </w:tblCellMar>
      </w:tblPr>
      <w:tblGrid>
        <w:gridCol w:w="1024"/>
        <w:gridCol w:w="842"/>
        <w:gridCol w:w="776"/>
        <w:gridCol w:w="816"/>
        <w:gridCol w:w="4893"/>
      </w:tblGrid>
      <w:tr w14:paraId="14857575">
        <w:trPr>
          <w:tblHeader/>
          <w:tblCellSpacing w:w="15" w:type="dxa"/>
        </w:trPr>
        <w:tc>
          <w:tcPr>
            <w:tcW w:w="979" w:type="dxa"/>
            <w:shd w:val="clear" w:color="auto" w:fill="auto"/>
            <w:vAlign w:val="center"/>
          </w:tcPr>
          <w:p w14:paraId="240717C7">
            <w:r>
              <w:rPr>
                <w:lang w:val="en-US" w:eastAsia="zh-CN"/>
              </w:rPr>
              <w:t>Training Episodes</w:t>
            </w:r>
          </w:p>
        </w:tc>
        <w:tc>
          <w:tcPr>
            <w:tcW w:w="812" w:type="dxa"/>
            <w:shd w:val="clear" w:color="auto" w:fill="auto"/>
            <w:vAlign w:val="center"/>
          </w:tcPr>
          <w:p w14:paraId="6CDE2BF8">
            <w:r>
              <w:rPr>
                <w:lang w:val="en-US" w:eastAsia="zh-CN"/>
              </w:rPr>
              <w:t>Win %</w:t>
            </w:r>
          </w:p>
        </w:tc>
        <w:tc>
          <w:tcPr>
            <w:tcW w:w="746" w:type="dxa"/>
            <w:shd w:val="clear" w:color="auto" w:fill="auto"/>
            <w:vAlign w:val="center"/>
          </w:tcPr>
          <w:p w14:paraId="390B37AD">
            <w:r>
              <w:rPr>
                <w:lang w:val="en-US" w:eastAsia="zh-CN"/>
              </w:rPr>
              <w:t>Loss %</w:t>
            </w:r>
          </w:p>
        </w:tc>
        <w:tc>
          <w:tcPr>
            <w:tcW w:w="786" w:type="dxa"/>
            <w:shd w:val="clear" w:color="auto" w:fill="auto"/>
            <w:vAlign w:val="center"/>
          </w:tcPr>
          <w:p w14:paraId="4823D13A">
            <w:r>
              <w:rPr>
                <w:lang w:val="en-US" w:eastAsia="zh-CN"/>
              </w:rPr>
              <w:t>Draw %</w:t>
            </w:r>
          </w:p>
        </w:tc>
        <w:tc>
          <w:tcPr>
            <w:tcW w:w="4848" w:type="dxa"/>
            <w:shd w:val="clear" w:color="auto" w:fill="auto"/>
            <w:vAlign w:val="center"/>
          </w:tcPr>
          <w:p w14:paraId="03993806">
            <w:r>
              <w:rPr>
                <w:lang w:val="en-US" w:eastAsia="zh-CN"/>
              </w:rPr>
              <w:t>Behaviour Observed</w:t>
            </w:r>
          </w:p>
        </w:tc>
      </w:tr>
      <w:tr w14:paraId="29827417">
        <w:trPr>
          <w:tblCellSpacing w:w="15" w:type="dxa"/>
        </w:trPr>
        <w:tc>
          <w:tcPr>
            <w:tcW w:w="979" w:type="dxa"/>
            <w:shd w:val="clear" w:color="auto" w:fill="auto"/>
            <w:vAlign w:val="center"/>
          </w:tcPr>
          <w:p w14:paraId="37EF16A0">
            <w:r>
              <w:rPr>
                <w:lang w:val="en-US" w:eastAsia="zh-CN"/>
              </w:rPr>
              <w:t>100</w:t>
            </w:r>
          </w:p>
        </w:tc>
        <w:tc>
          <w:tcPr>
            <w:tcW w:w="812" w:type="dxa"/>
            <w:shd w:val="clear" w:color="auto" w:fill="auto"/>
            <w:vAlign w:val="center"/>
          </w:tcPr>
          <w:p w14:paraId="221083FD">
            <w:pPr>
              <w:rPr>
                <w:b/>
                <w:bCs/>
              </w:rPr>
            </w:pPr>
            <w:r>
              <w:rPr>
                <w:b/>
                <w:bCs/>
                <w:lang w:val="en-US" w:eastAsia="zh-CN"/>
              </w:rPr>
              <w:t>48.6%</w:t>
            </w:r>
          </w:p>
        </w:tc>
        <w:tc>
          <w:tcPr>
            <w:tcW w:w="746" w:type="dxa"/>
            <w:shd w:val="clear" w:color="auto" w:fill="auto"/>
            <w:vAlign w:val="center"/>
          </w:tcPr>
          <w:p w14:paraId="184F5B4D">
            <w:pPr>
              <w:rPr>
                <w:b/>
                <w:bCs/>
              </w:rPr>
            </w:pPr>
            <w:r>
              <w:rPr>
                <w:b/>
                <w:bCs/>
                <w:lang w:val="en-US" w:eastAsia="zh-CN"/>
              </w:rPr>
              <w:t>42.2%</w:t>
            </w:r>
          </w:p>
        </w:tc>
        <w:tc>
          <w:tcPr>
            <w:tcW w:w="786" w:type="dxa"/>
            <w:shd w:val="clear" w:color="auto" w:fill="auto"/>
            <w:vAlign w:val="center"/>
          </w:tcPr>
          <w:p w14:paraId="5D93227D">
            <w:pPr>
              <w:rPr>
                <w:b/>
                <w:bCs/>
              </w:rPr>
            </w:pPr>
            <w:r>
              <w:rPr>
                <w:b/>
                <w:bCs/>
                <w:lang w:val="en-US" w:eastAsia="zh-CN"/>
              </w:rPr>
              <w:t>9.2%</w:t>
            </w:r>
          </w:p>
        </w:tc>
        <w:tc>
          <w:tcPr>
            <w:tcW w:w="4848" w:type="dxa"/>
            <w:shd w:val="clear" w:color="auto" w:fill="auto"/>
            <w:vAlign w:val="center"/>
          </w:tcPr>
          <w:p w14:paraId="2D49DA01">
            <w:pPr>
              <w:rPr>
                <w:b/>
                <w:bCs/>
              </w:rPr>
            </w:pPr>
            <w:r>
              <w:rPr>
                <w:b/>
                <w:bCs/>
                <w:lang w:val="en-US" w:eastAsia="zh-CN"/>
              </w:rPr>
              <w:t>Opening move still inconsistent; agent occasionally blocks/takes wins but plays close to randomly overall.</w:t>
            </w:r>
          </w:p>
        </w:tc>
      </w:tr>
      <w:tr w14:paraId="3A7818B2">
        <w:trPr>
          <w:tblCellSpacing w:w="15" w:type="dxa"/>
        </w:trPr>
        <w:tc>
          <w:tcPr>
            <w:tcW w:w="979" w:type="dxa"/>
            <w:shd w:val="clear" w:color="auto" w:fill="auto"/>
            <w:vAlign w:val="center"/>
          </w:tcPr>
          <w:p w14:paraId="4CA5D6F2">
            <w:r>
              <w:rPr>
                <w:lang w:val="en-US" w:eastAsia="zh-CN"/>
              </w:rPr>
              <w:t>500</w:t>
            </w:r>
          </w:p>
        </w:tc>
        <w:tc>
          <w:tcPr>
            <w:tcW w:w="812" w:type="dxa"/>
            <w:shd w:val="clear" w:color="auto" w:fill="auto"/>
            <w:vAlign w:val="center"/>
          </w:tcPr>
          <w:p w14:paraId="1D8BBB11">
            <w:pPr>
              <w:rPr>
                <w:b/>
                <w:bCs/>
              </w:rPr>
            </w:pPr>
            <w:r>
              <w:rPr>
                <w:b/>
                <w:bCs/>
                <w:lang w:val="en-US" w:eastAsia="zh-CN"/>
              </w:rPr>
              <w:t>59.1%</w:t>
            </w:r>
          </w:p>
        </w:tc>
        <w:tc>
          <w:tcPr>
            <w:tcW w:w="746" w:type="dxa"/>
            <w:shd w:val="clear" w:color="auto" w:fill="auto"/>
            <w:vAlign w:val="center"/>
          </w:tcPr>
          <w:p w14:paraId="03A52F85">
            <w:pPr>
              <w:rPr>
                <w:b/>
                <w:bCs/>
              </w:rPr>
            </w:pPr>
            <w:r>
              <w:rPr>
                <w:b/>
                <w:bCs/>
                <w:lang w:val="en-US" w:eastAsia="zh-CN"/>
              </w:rPr>
              <w:t>32.3%</w:t>
            </w:r>
          </w:p>
        </w:tc>
        <w:tc>
          <w:tcPr>
            <w:tcW w:w="786" w:type="dxa"/>
            <w:shd w:val="clear" w:color="auto" w:fill="auto"/>
            <w:vAlign w:val="center"/>
          </w:tcPr>
          <w:p w14:paraId="4CB3088B">
            <w:pPr>
              <w:rPr>
                <w:b/>
                <w:bCs/>
              </w:rPr>
            </w:pPr>
            <w:r>
              <w:rPr>
                <w:b/>
                <w:bCs/>
                <w:lang w:val="en-US" w:eastAsia="zh-CN"/>
              </w:rPr>
              <w:t>8.6%</w:t>
            </w:r>
          </w:p>
        </w:tc>
        <w:tc>
          <w:tcPr>
            <w:tcW w:w="4848" w:type="dxa"/>
            <w:shd w:val="clear" w:color="auto" w:fill="auto"/>
            <w:vAlign w:val="center"/>
          </w:tcPr>
          <w:p w14:paraId="54C22322">
            <w:pPr>
              <w:rPr>
                <w:b/>
                <w:bCs/>
              </w:rPr>
            </w:pPr>
            <w:r>
              <w:rPr>
                <w:b/>
                <w:bCs/>
                <w:lang w:val="en-US" w:eastAsia="zh-CN"/>
              </w:rPr>
              <w:t>Begins consistently choosing corner openings; reliably blocks opponent threats and takes available wins.</w:t>
            </w:r>
          </w:p>
        </w:tc>
      </w:tr>
      <w:tr w14:paraId="44907C0E">
        <w:trPr>
          <w:tblCellSpacing w:w="15" w:type="dxa"/>
        </w:trPr>
        <w:tc>
          <w:tcPr>
            <w:tcW w:w="979" w:type="dxa"/>
            <w:shd w:val="clear" w:color="auto" w:fill="auto"/>
            <w:vAlign w:val="center"/>
          </w:tcPr>
          <w:p w14:paraId="1C7391D3">
            <w:r>
              <w:rPr>
                <w:lang w:val="en-US" w:eastAsia="zh-CN"/>
              </w:rPr>
              <w:t>1,000</w:t>
            </w:r>
          </w:p>
        </w:tc>
        <w:tc>
          <w:tcPr>
            <w:tcW w:w="812" w:type="dxa"/>
            <w:shd w:val="clear" w:color="auto" w:fill="auto"/>
            <w:vAlign w:val="center"/>
          </w:tcPr>
          <w:p w14:paraId="22981551">
            <w:pPr>
              <w:rPr>
                <w:b/>
                <w:bCs/>
              </w:rPr>
            </w:pPr>
            <w:r>
              <w:rPr>
                <w:b/>
                <w:bCs/>
                <w:lang w:val="en-US" w:eastAsia="zh-CN"/>
              </w:rPr>
              <w:t>56.8%</w:t>
            </w:r>
          </w:p>
        </w:tc>
        <w:tc>
          <w:tcPr>
            <w:tcW w:w="746" w:type="dxa"/>
            <w:shd w:val="clear" w:color="auto" w:fill="auto"/>
            <w:vAlign w:val="center"/>
          </w:tcPr>
          <w:p w14:paraId="200A0291">
            <w:pPr>
              <w:rPr>
                <w:b/>
                <w:bCs/>
              </w:rPr>
            </w:pPr>
            <w:r>
              <w:rPr>
                <w:b/>
                <w:bCs/>
                <w:lang w:val="en-US" w:eastAsia="zh-CN"/>
              </w:rPr>
              <w:t>31.6%</w:t>
            </w:r>
          </w:p>
        </w:tc>
        <w:tc>
          <w:tcPr>
            <w:tcW w:w="786" w:type="dxa"/>
            <w:shd w:val="clear" w:color="auto" w:fill="auto"/>
            <w:vAlign w:val="center"/>
          </w:tcPr>
          <w:p w14:paraId="7191BC66">
            <w:pPr>
              <w:rPr>
                <w:b/>
                <w:bCs/>
              </w:rPr>
            </w:pPr>
            <w:r>
              <w:rPr>
                <w:b/>
                <w:bCs/>
                <w:lang w:val="en-US" w:eastAsia="zh-CN"/>
              </w:rPr>
              <w:t>11.5%</w:t>
            </w:r>
          </w:p>
        </w:tc>
        <w:tc>
          <w:tcPr>
            <w:tcW w:w="4848" w:type="dxa"/>
            <w:shd w:val="clear" w:color="auto" w:fill="auto"/>
            <w:vAlign w:val="center"/>
          </w:tcPr>
          <w:p w14:paraId="1CC540AE">
            <w:pPr>
              <w:rPr>
                <w:b/>
                <w:bCs/>
              </w:rPr>
            </w:pPr>
            <w:r>
              <w:rPr>
                <w:b/>
                <w:bCs/>
                <w:lang w:val="en-US" w:eastAsia="zh-CN"/>
              </w:rPr>
              <w:t>Continues blocking and winning reliably; draw rate starts rising as mistakes become less common.</w:t>
            </w:r>
          </w:p>
        </w:tc>
      </w:tr>
      <w:tr w14:paraId="138FB292">
        <w:trPr>
          <w:tblCellSpacing w:w="15" w:type="dxa"/>
        </w:trPr>
        <w:tc>
          <w:tcPr>
            <w:tcW w:w="979" w:type="dxa"/>
            <w:shd w:val="clear" w:color="auto" w:fill="auto"/>
            <w:vAlign w:val="center"/>
          </w:tcPr>
          <w:p w14:paraId="493EC1DE">
            <w:r>
              <w:rPr>
                <w:lang w:val="en-US" w:eastAsia="zh-CN"/>
              </w:rPr>
              <w:t>5,000</w:t>
            </w:r>
          </w:p>
        </w:tc>
        <w:tc>
          <w:tcPr>
            <w:tcW w:w="812" w:type="dxa"/>
            <w:shd w:val="clear" w:color="auto" w:fill="auto"/>
            <w:vAlign w:val="center"/>
          </w:tcPr>
          <w:p w14:paraId="5D912788">
            <w:pPr>
              <w:rPr>
                <w:b/>
                <w:bCs/>
              </w:rPr>
            </w:pPr>
            <w:r>
              <w:rPr>
                <w:b/>
                <w:bCs/>
                <w:lang w:val="en-US" w:eastAsia="zh-CN"/>
              </w:rPr>
              <w:t>80.6%</w:t>
            </w:r>
          </w:p>
        </w:tc>
        <w:tc>
          <w:tcPr>
            <w:tcW w:w="746" w:type="dxa"/>
            <w:shd w:val="clear" w:color="auto" w:fill="auto"/>
            <w:vAlign w:val="center"/>
          </w:tcPr>
          <w:p w14:paraId="5171AFE2">
            <w:pPr>
              <w:rPr>
                <w:b/>
                <w:bCs/>
              </w:rPr>
            </w:pPr>
            <w:r>
              <w:rPr>
                <w:b/>
                <w:bCs/>
                <w:lang w:val="en-US" w:eastAsia="zh-CN"/>
              </w:rPr>
              <w:t>2.6%</w:t>
            </w:r>
          </w:p>
        </w:tc>
        <w:tc>
          <w:tcPr>
            <w:tcW w:w="786" w:type="dxa"/>
            <w:shd w:val="clear" w:color="auto" w:fill="auto"/>
            <w:vAlign w:val="center"/>
          </w:tcPr>
          <w:p w14:paraId="35698E5E">
            <w:pPr>
              <w:rPr>
                <w:b/>
                <w:bCs/>
              </w:rPr>
            </w:pPr>
            <w:r>
              <w:rPr>
                <w:b/>
                <w:bCs/>
                <w:lang w:val="en-US" w:eastAsia="zh-CN"/>
              </w:rPr>
              <w:t>16.8%</w:t>
            </w:r>
          </w:p>
        </w:tc>
        <w:tc>
          <w:tcPr>
            <w:tcW w:w="4848" w:type="dxa"/>
            <w:shd w:val="clear" w:color="auto" w:fill="auto"/>
            <w:vAlign w:val="center"/>
          </w:tcPr>
          <w:p w14:paraId="21687832">
            <w:pPr>
              <w:rPr>
                <w:b/>
                <w:bCs/>
              </w:rPr>
            </w:pPr>
            <w:r>
              <w:rPr>
                <w:b/>
                <w:bCs/>
                <w:lang w:val="en-US" w:eastAsia="zh-CN"/>
              </w:rPr>
              <w:t>Losses become rare; agent almost always blocks/wins when possible; plays near-optimally.</w:t>
            </w:r>
          </w:p>
        </w:tc>
      </w:tr>
      <w:tr w14:paraId="2C8F5E73">
        <w:trPr>
          <w:tblCellSpacing w:w="15" w:type="dxa"/>
        </w:trPr>
        <w:tc>
          <w:tcPr>
            <w:tcW w:w="979" w:type="dxa"/>
            <w:shd w:val="clear" w:color="auto" w:fill="auto"/>
            <w:vAlign w:val="center"/>
          </w:tcPr>
          <w:p w14:paraId="113806F1">
            <w:r>
              <w:rPr>
                <w:lang w:val="en-US" w:eastAsia="zh-CN"/>
              </w:rPr>
              <w:t>10,000</w:t>
            </w:r>
          </w:p>
        </w:tc>
        <w:tc>
          <w:tcPr>
            <w:tcW w:w="812" w:type="dxa"/>
            <w:shd w:val="clear" w:color="auto" w:fill="auto"/>
            <w:vAlign w:val="center"/>
          </w:tcPr>
          <w:p w14:paraId="726A98EA">
            <w:pPr>
              <w:rPr>
                <w:b/>
                <w:bCs/>
              </w:rPr>
            </w:pPr>
            <w:r>
              <w:rPr>
                <w:b/>
                <w:bCs/>
                <w:lang w:val="en-US" w:eastAsia="zh-CN"/>
              </w:rPr>
              <w:t>83.6%</w:t>
            </w:r>
          </w:p>
        </w:tc>
        <w:tc>
          <w:tcPr>
            <w:tcW w:w="746" w:type="dxa"/>
            <w:shd w:val="clear" w:color="auto" w:fill="auto"/>
            <w:vAlign w:val="center"/>
          </w:tcPr>
          <w:p w14:paraId="024A179A">
            <w:pPr>
              <w:rPr>
                <w:b/>
                <w:bCs/>
              </w:rPr>
            </w:pPr>
            <w:r>
              <w:rPr>
                <w:b/>
                <w:bCs/>
                <w:lang w:val="en-US" w:eastAsia="zh-CN"/>
              </w:rPr>
              <w:t>0.3%</w:t>
            </w:r>
          </w:p>
        </w:tc>
        <w:tc>
          <w:tcPr>
            <w:tcW w:w="786" w:type="dxa"/>
            <w:shd w:val="clear" w:color="auto" w:fill="auto"/>
            <w:vAlign w:val="center"/>
          </w:tcPr>
          <w:p w14:paraId="5A3DA653">
            <w:pPr>
              <w:rPr>
                <w:b/>
                <w:bCs/>
              </w:rPr>
            </w:pPr>
            <w:r>
              <w:rPr>
                <w:b/>
                <w:bCs/>
                <w:lang w:val="en-US" w:eastAsia="zh-CN"/>
              </w:rPr>
              <w:t>16.0%</w:t>
            </w:r>
          </w:p>
        </w:tc>
        <w:tc>
          <w:tcPr>
            <w:tcW w:w="4848" w:type="dxa"/>
            <w:shd w:val="clear" w:color="auto" w:fill="auto"/>
            <w:vAlign w:val="center"/>
          </w:tcPr>
          <w:p w14:paraId="299750DD">
            <w:pPr>
              <w:rPr>
                <w:b/>
                <w:bCs/>
              </w:rPr>
            </w:pPr>
            <w:r>
              <w:rPr>
                <w:b/>
                <w:bCs/>
                <w:lang w:val="en-US" w:eastAsia="zh-CN"/>
              </w:rPr>
              <w:t>Losses nearly eliminated; win rate plateaus; behaviour converges to consistent, strong play.</w:t>
            </w:r>
          </w:p>
        </w:tc>
      </w:tr>
    </w:tbl>
    <w:p w14:paraId="40BFFEA8">
      <w:pPr>
        <w:rPr/>
      </w:pPr>
      <w:bookmarkStart w:id="0" w:name="_GoBack"/>
      <w:bookmarkEnd w:id="0"/>
    </w:p>
    <w:p w14:paraId="7BB349ED"/>
    <w:p w14:paraId="2D13C0AF">
      <w:pPr>
        <w:rPr>
          <w:lang w:val="en-US" w:eastAsia="zh-CN"/>
        </w:rPr>
      </w:pPr>
      <w:r>
        <w:rPr>
          <w:rFonts w:hint="default"/>
          <w:lang w:val="en-US" w:eastAsia="zh-CN"/>
        </w:rPr>
        <w:t xml:space="preserve">Question and </w:t>
      </w:r>
      <w:r>
        <w:rPr>
          <w:lang w:val="en-US" w:eastAsia="zh-CN"/>
        </w:rPr>
        <w:t>Answers</w:t>
      </w:r>
    </w:p>
    <w:p w14:paraId="5204B5B1">
      <w:pPr>
        <w:rPr>
          <w:lang w:val="en-US" w:eastAsia="zh-CN"/>
        </w:rPr>
      </w:pPr>
    </w:p>
    <w:p w14:paraId="3CD6C969">
      <w:pPr>
        <w:rPr>
          <w:lang w:val="en-US" w:eastAsia="zh-CN"/>
        </w:rPr>
      </w:pPr>
      <w:r>
        <w:rPr>
          <w:lang w:val="en-US" w:eastAsia="zh-CN"/>
        </w:rPr>
        <w:t>9. How does the quality of play change as training episodes increase?</w:t>
      </w:r>
    </w:p>
    <w:p w14:paraId="5CE8AA2C">
      <w:pPr>
        <w:rPr>
          <w:b/>
          <w:bCs/>
          <w:lang w:val="en-US" w:eastAsia="zh-CN"/>
        </w:rPr>
      </w:pPr>
      <w:r>
        <w:rPr>
          <w:rFonts w:hint="default"/>
          <w:lang w:val="en-US" w:eastAsia="zh-CN"/>
        </w:rPr>
        <w:t xml:space="preserve">Answer: </w:t>
      </w:r>
      <w:r>
        <w:rPr>
          <w:b/>
          <w:bCs/>
          <w:lang w:val="en-US" w:eastAsia="zh-CN"/>
        </w:rPr>
        <w:t>It improves substantially — from close-to-random moves at 100 episodes to consistently blocking threats and taking winning opportunities by several thousand episodes, with losses dropping from over 40% to under 1%.</w:t>
      </w:r>
    </w:p>
    <w:p w14:paraId="1963BBA1">
      <w:pPr>
        <w:rPr>
          <w:lang w:val="en-US" w:eastAsia="zh-CN"/>
        </w:rPr>
      </w:pPr>
    </w:p>
    <w:p w14:paraId="0F6AE9D9">
      <w:pPr>
        <w:rPr>
          <w:lang w:val="en-US" w:eastAsia="zh-CN"/>
        </w:rPr>
      </w:pPr>
      <w:r>
        <w:rPr>
          <w:lang w:val="en-US" w:eastAsia="zh-CN"/>
        </w:rPr>
        <w:t>10. At approximately how many training episodes does the agent begin making intelligent decisions?</w:t>
      </w:r>
    </w:p>
    <w:p w14:paraId="289A85BD">
      <w:pPr>
        <w:rPr>
          <w:b/>
          <w:bCs/>
          <w:lang w:val="en-US" w:eastAsia="zh-CN"/>
        </w:rPr>
      </w:pPr>
      <w:r>
        <w:rPr>
          <w:rFonts w:hint="default"/>
          <w:lang w:val="en-US" w:eastAsia="zh-CN"/>
        </w:rPr>
        <w:t xml:space="preserve">Answer: </w:t>
      </w:r>
      <w:r>
        <w:rPr>
          <w:b/>
          <w:bCs/>
          <w:lang w:val="en-US" w:eastAsia="zh-CN"/>
        </w:rPr>
        <w:t>Around 500–1,000 episodes, where the agent starts reliably blocking opponent wins and taking its own winning moves rather than playing inconsistently.</w:t>
      </w:r>
    </w:p>
    <w:p w14:paraId="46885D9E">
      <w:pPr>
        <w:rPr>
          <w:lang w:val="en-US" w:eastAsia="zh-CN"/>
        </w:rPr>
      </w:pPr>
    </w:p>
    <w:p w14:paraId="6A3D7448">
      <w:pPr>
        <w:rPr>
          <w:lang w:val="en-US" w:eastAsia="zh-CN"/>
        </w:rPr>
      </w:pPr>
      <w:r>
        <w:rPr>
          <w:lang w:val="en-US" w:eastAsia="zh-CN"/>
        </w:rPr>
        <w:t>11. At what stage does the learning appear to converge?</w:t>
      </w:r>
    </w:p>
    <w:p w14:paraId="0FB12A96">
      <w:pPr>
        <w:rPr>
          <w:b/>
          <w:bCs/>
          <w:lang w:val="en-US" w:eastAsia="zh-CN"/>
        </w:rPr>
      </w:pPr>
      <w:r>
        <w:rPr>
          <w:rFonts w:hint="default"/>
          <w:lang w:val="en-US" w:eastAsia="zh-CN"/>
        </w:rPr>
        <w:t xml:space="preserve">Answer: </w:t>
      </w:r>
      <w:r>
        <w:rPr>
          <w:b/>
          <w:bCs/>
          <w:lang w:val="en-US" w:eastAsia="zh-CN"/>
        </w:rPr>
        <w:t>Around 5,000–10,000 episodes — win/loss/draw rates stabilize, and the jump from 5,000 to 10,000 episodes shows only marginal further improvement</w:t>
      </w:r>
    </w:p>
    <w:p w14:paraId="451C10E6">
      <w:pPr>
        <w:rPr>
          <w:lang w:val="en-US" w:eastAsia="zh-CN"/>
        </w:rPr>
      </w:pPr>
    </w:p>
    <w:p w14:paraId="0ABBC2E0">
      <w:pPr>
        <w:rPr>
          <w:lang w:val="en-US" w:eastAsia="zh-CN"/>
        </w:rPr>
      </w:pPr>
      <w:r>
        <w:rPr>
          <w:lang w:val="en-US" w:eastAsia="zh-CN"/>
        </w:rPr>
        <w:t>12. Why does the win percentage improve with additional training?</w:t>
      </w:r>
    </w:p>
    <w:p w14:paraId="193A3AAB">
      <w:pPr>
        <w:rPr>
          <w:b/>
          <w:bCs/>
          <w:lang w:val="en-US" w:eastAsia="zh-CN"/>
        </w:rPr>
      </w:pPr>
      <w:r>
        <w:rPr>
          <w:rFonts w:hint="default"/>
          <w:lang w:val="en-US" w:eastAsia="zh-CN"/>
        </w:rPr>
        <w:t xml:space="preserve">Answer: </w:t>
      </w:r>
      <w:r>
        <w:rPr>
          <w:b/>
          <w:bCs/>
          <w:lang w:val="en-US" w:eastAsia="zh-CN"/>
        </w:rPr>
        <w:t>More self-play episodes mean more TD(0) updates, which propagate outcome information (win/draw/loss) back through more states. This refines the value function's estimates of true winning probability for each state, letting the agent consistently choose higher-value moves.</w:t>
      </w:r>
    </w:p>
    <w:p w14:paraId="68E678C5">
      <w:pPr>
        <w:rPr>
          <w:lang w:val="en-US" w:eastAsia="zh-CN"/>
        </w:rPr>
      </w:pPr>
    </w:p>
    <w:p w14:paraId="49FABB3B">
      <w:pPr>
        <w:rPr>
          <w:lang w:val="en-US" w:eastAsia="zh-CN"/>
        </w:rPr>
      </w:pPr>
      <w:r>
        <w:rPr>
          <w:lang w:val="en-US" w:eastAsia="zh-CN"/>
        </w:rPr>
        <w:t>13. Why do most games end in a draw after sufficient training?</w:t>
      </w:r>
    </w:p>
    <w:p w14:paraId="7AF1AF93">
      <w:pPr>
        <w:rPr>
          <w:b/>
          <w:bCs/>
          <w:lang w:val="en-US" w:eastAsia="zh-CN"/>
        </w:rPr>
      </w:pPr>
      <w:r>
        <w:rPr>
          <w:rFonts w:hint="default"/>
          <w:lang w:val="en-US" w:eastAsia="zh-CN"/>
        </w:rPr>
        <w:t xml:space="preserve">Answer: </w:t>
      </w:r>
      <w:r>
        <w:rPr>
          <w:b/>
          <w:bCs/>
          <w:lang w:val="en-US" w:eastAsia="zh-CN"/>
        </w:rPr>
        <w:t>Tic-Tac-Toe is a solved game — with strong play from both sides, no one can force a win. As the agent's policy strengthens, it stops making exploitable mistakes, so losses vanish and a growing share of games end in draws (though against an imperfect opponent, the agent still wins more often than it draws).</w:t>
      </w:r>
    </w:p>
    <w:p w14:paraId="0C948121">
      <w:pPr>
        <w:rPr>
          <w:b/>
          <w:bCs/>
          <w:lang w:val="en-US" w:eastAsia="zh-CN"/>
        </w:rPr>
      </w:pPr>
    </w:p>
    <w:p w14:paraId="1B2B9147">
      <w:pPr>
        <w:rPr>
          <w:lang w:val="en-US" w:eastAsia="zh-CN"/>
        </w:rPr>
      </w:pPr>
    </w:p>
    <w:p w14:paraId="052B0A2D">
      <w:pPr>
        <w:rPr>
          <w:lang w:val="en-US" w:eastAsia="zh-CN"/>
        </w:rPr>
      </w:pPr>
      <w:r>
        <w:rPr>
          <w:lang w:val="en-US" w:eastAsia="zh-CN"/>
        </w:rPr>
        <w:t>14. What happens if the number of training episodes is too small?</w:t>
      </w:r>
    </w:p>
    <w:p w14:paraId="47EE600A">
      <w:pPr>
        <w:rPr>
          <w:b/>
          <w:bCs/>
          <w:lang w:val="en-US" w:eastAsia="zh-CN"/>
        </w:rPr>
      </w:pPr>
      <w:r>
        <w:rPr>
          <w:rFonts w:hint="default"/>
          <w:lang w:val="en-US" w:eastAsia="zh-CN"/>
        </w:rPr>
        <w:t xml:space="preserve">Answer: </w:t>
      </w:r>
      <w:r>
        <w:rPr>
          <w:b/>
          <w:bCs/>
          <w:lang w:val="en-US" w:eastAsia="zh-CN"/>
        </w:rPr>
        <w:t>The agent hasn't visited enough states to build accurate value estimates, so its play stays close to random — it frequently fails to block obvious threats and misses winning opportunities, resulting in a high loss rate (as seen at 100 episodes: 42.2% losses).</w:t>
      </w:r>
    </w:p>
    <w:p w14:paraId="2B288378">
      <w:pPr>
        <w:rPr>
          <w:b/>
          <w:bCs/>
          <w:lang w:val="en-US" w:eastAsia="zh-CN"/>
        </w:rPr>
      </w:pPr>
    </w:p>
    <w:p w14:paraId="70CD7C0A">
      <w:pPr>
        <w:rPr>
          <w:b/>
          <w:bCs/>
        </w:rPr>
      </w:pPr>
    </w:p>
    <w:p w14:paraId="26C8F778">
      <w:pPr>
        <w:rPr>
          <w:b/>
          <w:bCs/>
          <w:sz w:val="24"/>
          <w:szCs w:val="24"/>
          <w:lang w:val="en-US" w:eastAsia="zh-CN"/>
        </w:rPr>
      </w:pPr>
      <w:r>
        <w:rPr>
          <w:b/>
          <w:bCs/>
          <w:sz w:val="24"/>
          <w:szCs w:val="24"/>
          <w:lang w:val="en-US" w:eastAsia="zh-CN"/>
        </w:rPr>
        <w:t>Conclusion</w:t>
      </w:r>
    </w:p>
    <w:p w14:paraId="42E3F07D">
      <w:pPr>
        <w:rPr>
          <w:b w:val="0"/>
          <w:bCs w:val="0"/>
          <w:sz w:val="20"/>
          <w:szCs w:val="20"/>
          <w:lang w:val="en-US" w:eastAsia="zh-CN"/>
        </w:rPr>
      </w:pPr>
      <w:r>
        <w:rPr>
          <w:b w:val="0"/>
          <w:bCs w:val="0"/>
          <w:sz w:val="20"/>
          <w:szCs w:val="20"/>
          <w:lang w:val="en-US" w:eastAsia="zh-CN"/>
        </w:rPr>
        <w:t>With only a small number of training episodes, the agent's value function is largely untrained, so its play is close to random and it loses frequently. As the number of self-play episodes increases, TD(0) updates propagate outcome information back through more states, and the agent increasingly favors moves that block threats and secure wins. By 5,000–10,000 episodes, losses become rare (under 3%) and the win rate stabilizes at a high level, with a growing share of games ending in draws. This demonstrates that self-play combined with reward-based value updates — without any labelled data — is sufficient for the agent to learn an effective Tic-Tac-Toe strategy.</w:t>
      </w:r>
    </w:p>
    <w:p w14:paraId="44E44342">
      <w:pPr>
        <w:rPr>
          <w:b/>
          <w:bCs/>
        </w:rPr>
      </w:pPr>
    </w:p>
    <w:p w14:paraId="761CB2F2">
      <w:pPr>
        <w:rPr>
          <w:b/>
          <w:bCs/>
        </w:rPr>
      </w:pPr>
    </w:p>
    <w:p w14:paraId="1C1B7282">
      <w:pPr>
        <w:rPr>
          <w:b/>
          <w:bCs/>
        </w:rPr>
      </w:pPr>
    </w:p>
    <w:p w14:paraId="675CF14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EA8134E"/>
    <w:rsid w:val="1BEFECC3"/>
    <w:rsid w:val="7FFF23F4"/>
    <w:rsid w:val="BD3AC432"/>
    <w:rsid w:val="CEA8134E"/>
    <w:rsid w:val="DB779761"/>
    <w:rsid w:val="E95EAE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2026-07-31T21:10:00Z</dcterms:created>
  <dc:creator>Mohammad Adnan Ali</dc:creator>
  <cp:lastModifiedBy>Mohammad Adnan Ali</cp:lastModifiedBy>
  <dcterms:modified xsi:type="dcterms:W3CDTF">2026-07-31T23:58:15Z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8A0093FC159B473056E86C6A2E414B54_43</vt:lpwstr>
  </property>
</Properties>
</file>