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722FF">
      <w:pPr>
        <w:rPr>
          <w:rFonts w:hint="default"/>
          <w:b/>
          <w:bCs/>
          <w:lang w:val="en-US"/>
        </w:rPr>
      </w:pPr>
      <w:r>
        <w:rPr>
          <w:rFonts w:hint="default"/>
          <w:b/>
          <w:bCs/>
          <w:lang w:val="en-US"/>
        </w:rPr>
        <w:t>Lab Task– 2</w:t>
      </w:r>
    </w:p>
    <w:p w14:paraId="03FC4996">
      <w:pPr>
        <w:rPr>
          <w:rFonts w:hint="default"/>
          <w:b/>
          <w:bCs/>
          <w:lang w:val="en-US"/>
        </w:rPr>
      </w:pPr>
      <w:r>
        <w:rPr>
          <w:rFonts w:hint="default"/>
          <w:b/>
          <w:bCs/>
          <w:lang w:val="en-US"/>
        </w:rPr>
        <w:t>Reinforcement Learning Laboratory</w:t>
      </w:r>
    </w:p>
    <w:p w14:paraId="4158FB84">
      <w:pPr>
        <w:rPr>
          <w:rFonts w:hint="default"/>
          <w:b/>
          <w:bCs/>
          <w:lang w:val="en-US"/>
        </w:rPr>
      </w:pPr>
      <w:r>
        <w:rPr>
          <w:rFonts w:hint="default"/>
          <w:b/>
          <w:bCs/>
          <w:lang w:val="en-US"/>
        </w:rPr>
        <w:t>Experiment 2: Interactive Exploration of Tic-Tac-Toe using Reinforcement Learning</w:t>
      </w:r>
    </w:p>
    <w:p w14:paraId="0E684C31">
      <w:pPr>
        <w:rPr>
          <w:rFonts w:hint="default"/>
          <w:b/>
          <w:bCs/>
          <w:lang w:val="en-US"/>
        </w:rPr>
      </w:pPr>
    </w:p>
    <w:p w14:paraId="32DE54FD">
      <w:pPr>
        <w:pBdr>
          <w:top w:val="single" w:color="auto" w:sz="4" w:space="0"/>
          <w:left w:val="single" w:color="auto" w:sz="4" w:space="0"/>
          <w:bottom w:val="single" w:color="auto" w:sz="4" w:space="0"/>
          <w:right w:val="single" w:color="auto" w:sz="4" w:space="0"/>
        </w:pBdr>
        <w:rPr>
          <w:rFonts w:hint="default"/>
          <w:b/>
          <w:bCs/>
          <w:sz w:val="24"/>
          <w:szCs w:val="24"/>
          <w:u w:val="none"/>
          <w:lang w:val="en-US"/>
        </w:rPr>
      </w:pPr>
      <w:r>
        <w:rPr>
          <w:rFonts w:hint="default"/>
          <w:b w:val="0"/>
          <w:bCs w:val="0"/>
          <w:sz w:val="24"/>
          <w:szCs w:val="24"/>
          <w:u w:val="none"/>
          <w:lang w:val="en-US"/>
        </w:rPr>
        <w:t xml:space="preserve">Name - </w:t>
      </w:r>
      <w:r>
        <w:rPr>
          <w:rFonts w:hint="default"/>
          <w:b/>
          <w:bCs/>
          <w:sz w:val="24"/>
          <w:szCs w:val="24"/>
          <w:u w:val="none"/>
          <w:lang w:val="en-US"/>
        </w:rPr>
        <w:t>Mohammad Adnan Ali</w:t>
      </w:r>
    </w:p>
    <w:p w14:paraId="5D182778">
      <w:pPr>
        <w:pBdr>
          <w:top w:val="single" w:color="auto" w:sz="4" w:space="0"/>
          <w:left w:val="single" w:color="auto" w:sz="4" w:space="0"/>
          <w:bottom w:val="single" w:color="auto" w:sz="4" w:space="0"/>
          <w:right w:val="single" w:color="auto" w:sz="4" w:space="0"/>
        </w:pBdr>
        <w:rPr>
          <w:rFonts w:hint="default"/>
          <w:b/>
          <w:bCs/>
          <w:sz w:val="24"/>
          <w:szCs w:val="24"/>
          <w:u w:val="none"/>
          <w:lang w:val="en-US"/>
        </w:rPr>
      </w:pPr>
      <w:r>
        <w:rPr>
          <w:rFonts w:hint="default"/>
          <w:b w:val="0"/>
          <w:bCs w:val="0"/>
          <w:sz w:val="24"/>
          <w:szCs w:val="24"/>
          <w:u w:val="none"/>
          <w:lang w:val="en-US"/>
        </w:rPr>
        <w:t>Registration Number -</w:t>
      </w:r>
      <w:r>
        <w:rPr>
          <w:rFonts w:hint="default"/>
          <w:b/>
          <w:bCs/>
          <w:sz w:val="24"/>
          <w:szCs w:val="24"/>
          <w:u w:val="none"/>
          <w:lang w:val="en-US"/>
        </w:rPr>
        <w:t xml:space="preserve"> BL.SC.P2CSE25010</w:t>
      </w:r>
    </w:p>
    <w:p w14:paraId="08CDC60F">
      <w:pPr>
        <w:rPr>
          <w:lang w:val="en-US" w:eastAsia="zh-CN"/>
        </w:rPr>
      </w:pPr>
    </w:p>
    <w:p w14:paraId="5C881A89">
      <w:pPr>
        <w:rPr>
          <w:lang w:val="en-US" w:eastAsia="zh-CN"/>
        </w:rPr>
      </w:pPr>
    </w:p>
    <w:p w14:paraId="6DF83497">
      <w:pPr>
        <w:rPr>
          <w:b/>
          <w:bCs/>
          <w:sz w:val="24"/>
          <w:szCs w:val="24"/>
          <w:u w:val="single"/>
          <w:lang w:val="en-US" w:eastAsia="zh-CN"/>
        </w:rPr>
      </w:pPr>
      <w:r>
        <w:rPr>
          <w:b/>
          <w:bCs/>
          <w:sz w:val="24"/>
          <w:szCs w:val="24"/>
          <w:u w:val="single"/>
          <w:lang w:val="en-US" w:eastAsia="zh-CN"/>
        </w:rPr>
        <w:t>Task 1: RL Components</w:t>
      </w:r>
    </w:p>
    <w:p w14:paraId="5A3C5310">
      <w:pPr>
        <w:rPr>
          <w:b/>
          <w:bCs/>
          <w:lang w:val="en-US" w:eastAsia="zh-CN"/>
        </w:rPr>
      </w:pPr>
    </w:p>
    <w:tbl>
      <w:tblPr>
        <w:tblStyle w:val="4"/>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72"/>
        <w:gridCol w:w="6352"/>
      </w:tblGrid>
      <w:tr w14:paraId="0C2B4BC1">
        <w:trPr>
          <w:tblHeader/>
          <w:tblCellSpacing w:w="15" w:type="dxa"/>
        </w:trPr>
        <w:tc>
          <w:tcPr>
            <w:tcW w:w="0" w:type="auto"/>
            <w:shd w:val="clear" w:color="auto" w:fill="auto"/>
            <w:vAlign w:val="center"/>
          </w:tcPr>
          <w:p w14:paraId="377E65EA">
            <w:pPr>
              <w:rPr>
                <w:b w:val="0"/>
                <w:bCs w:val="0"/>
              </w:rPr>
            </w:pPr>
            <w:r>
              <w:rPr>
                <w:b w:val="0"/>
                <w:bCs w:val="0"/>
                <w:lang w:val="en-US" w:eastAsia="zh-CN"/>
              </w:rPr>
              <w:t>RL Component</w:t>
            </w:r>
          </w:p>
        </w:tc>
        <w:tc>
          <w:tcPr>
            <w:tcW w:w="0" w:type="auto"/>
            <w:shd w:val="clear" w:color="auto" w:fill="auto"/>
            <w:vAlign w:val="center"/>
          </w:tcPr>
          <w:p w14:paraId="33EA11DC">
            <w:pPr>
              <w:rPr>
                <w:b w:val="0"/>
                <w:bCs w:val="0"/>
              </w:rPr>
            </w:pPr>
            <w:r>
              <w:rPr>
                <w:b w:val="0"/>
                <w:bCs w:val="0"/>
                <w:lang w:val="en-US" w:eastAsia="zh-CN"/>
              </w:rPr>
              <w:t>Observation</w:t>
            </w:r>
          </w:p>
        </w:tc>
      </w:tr>
      <w:tr w14:paraId="79D37EFB">
        <w:trPr>
          <w:tblCellSpacing w:w="15" w:type="dxa"/>
        </w:trPr>
        <w:tc>
          <w:tcPr>
            <w:tcW w:w="0" w:type="auto"/>
            <w:shd w:val="clear" w:color="auto" w:fill="auto"/>
            <w:vAlign w:val="center"/>
          </w:tcPr>
          <w:p w14:paraId="4D8F5C95">
            <w:r>
              <w:rPr>
                <w:lang w:val="en-US" w:eastAsia="zh-CN"/>
              </w:rPr>
              <w:t>Agent</w:t>
            </w:r>
          </w:p>
        </w:tc>
        <w:tc>
          <w:tcPr>
            <w:tcW w:w="0" w:type="auto"/>
            <w:shd w:val="clear" w:color="auto" w:fill="auto"/>
            <w:vAlign w:val="center"/>
          </w:tcPr>
          <w:p w14:paraId="48AA9F04">
            <w:pPr>
              <w:rPr>
                <w:b/>
                <w:bCs/>
              </w:rPr>
            </w:pPr>
            <w:r>
              <w:rPr>
                <w:b/>
                <w:bCs/>
                <w:lang w:val="en-US" w:eastAsia="zh-CN"/>
              </w:rPr>
              <w:t>RL player (AI agent) playing Tic-Tac-Toe</w:t>
            </w:r>
          </w:p>
        </w:tc>
      </w:tr>
      <w:tr w14:paraId="1D842F82">
        <w:trPr>
          <w:tblCellSpacing w:w="15" w:type="dxa"/>
        </w:trPr>
        <w:tc>
          <w:tcPr>
            <w:tcW w:w="0" w:type="auto"/>
            <w:shd w:val="clear" w:color="auto" w:fill="auto"/>
            <w:vAlign w:val="center"/>
          </w:tcPr>
          <w:p w14:paraId="5EF22E13">
            <w:r>
              <w:rPr>
                <w:lang w:val="en-US" w:eastAsia="zh-CN"/>
              </w:rPr>
              <w:t>Environment</w:t>
            </w:r>
          </w:p>
        </w:tc>
        <w:tc>
          <w:tcPr>
            <w:tcW w:w="0" w:type="auto"/>
            <w:shd w:val="clear" w:color="auto" w:fill="auto"/>
            <w:vAlign w:val="center"/>
          </w:tcPr>
          <w:p w14:paraId="2B9775F2">
            <w:pPr>
              <w:rPr>
                <w:b/>
                <w:bCs/>
              </w:rPr>
            </w:pPr>
            <w:r>
              <w:rPr>
                <w:b/>
                <w:bCs/>
                <w:lang w:val="en-US" w:eastAsia="zh-CN"/>
              </w:rPr>
              <w:t>Tic-Tac-Toe game board</w:t>
            </w:r>
          </w:p>
        </w:tc>
      </w:tr>
      <w:tr w14:paraId="313534CC">
        <w:trPr>
          <w:tblCellSpacing w:w="15" w:type="dxa"/>
        </w:trPr>
        <w:tc>
          <w:tcPr>
            <w:tcW w:w="0" w:type="auto"/>
            <w:shd w:val="clear" w:color="auto" w:fill="auto"/>
            <w:vAlign w:val="center"/>
          </w:tcPr>
          <w:p w14:paraId="1AB1B516">
            <w:r>
              <w:rPr>
                <w:lang w:val="en-US" w:eastAsia="zh-CN"/>
              </w:rPr>
              <w:t>State Representation</w:t>
            </w:r>
          </w:p>
        </w:tc>
        <w:tc>
          <w:tcPr>
            <w:tcW w:w="0" w:type="auto"/>
            <w:shd w:val="clear" w:color="auto" w:fill="auto"/>
            <w:vAlign w:val="center"/>
          </w:tcPr>
          <w:p w14:paraId="09F1232C">
            <w:pPr>
              <w:rPr>
                <w:b/>
                <w:bCs/>
              </w:rPr>
            </w:pPr>
            <w:r>
              <w:rPr>
                <w:b/>
                <w:bCs/>
                <w:lang w:val="en-US" w:eastAsia="zh-CN"/>
              </w:rPr>
              <w:t>Current 3×3 board configuration (X, O, Empty)</w:t>
            </w:r>
          </w:p>
        </w:tc>
      </w:tr>
      <w:tr w14:paraId="5CD017E4">
        <w:trPr>
          <w:tblCellSpacing w:w="15" w:type="dxa"/>
        </w:trPr>
        <w:tc>
          <w:tcPr>
            <w:tcW w:w="0" w:type="auto"/>
            <w:shd w:val="clear" w:color="auto" w:fill="auto"/>
            <w:vAlign w:val="center"/>
          </w:tcPr>
          <w:p w14:paraId="5857FC5D">
            <w:r>
              <w:rPr>
                <w:lang w:val="en-US" w:eastAsia="zh-CN"/>
              </w:rPr>
              <w:t>Action Space</w:t>
            </w:r>
          </w:p>
        </w:tc>
        <w:tc>
          <w:tcPr>
            <w:tcW w:w="0" w:type="auto"/>
            <w:shd w:val="clear" w:color="auto" w:fill="auto"/>
            <w:vAlign w:val="center"/>
          </w:tcPr>
          <w:p w14:paraId="4B3FC2FE">
            <w:pPr>
              <w:rPr>
                <w:b/>
                <w:bCs/>
              </w:rPr>
            </w:pPr>
            <w:r>
              <w:rPr>
                <w:b/>
                <w:bCs/>
                <w:lang w:val="en-US" w:eastAsia="zh-CN"/>
              </w:rPr>
              <w:t>Place a mark in any empty cell</w:t>
            </w:r>
          </w:p>
        </w:tc>
      </w:tr>
      <w:tr w14:paraId="3852E6C0">
        <w:trPr>
          <w:tblCellSpacing w:w="15" w:type="dxa"/>
        </w:trPr>
        <w:tc>
          <w:tcPr>
            <w:tcW w:w="0" w:type="auto"/>
            <w:shd w:val="clear" w:color="auto" w:fill="auto"/>
            <w:vAlign w:val="center"/>
          </w:tcPr>
          <w:p w14:paraId="32E2C9FA">
            <w:r>
              <w:rPr>
                <w:lang w:val="en-US" w:eastAsia="zh-CN"/>
              </w:rPr>
              <w:t>Reward Function</w:t>
            </w:r>
          </w:p>
        </w:tc>
        <w:tc>
          <w:tcPr>
            <w:tcW w:w="0" w:type="auto"/>
            <w:shd w:val="clear" w:color="auto" w:fill="auto"/>
            <w:vAlign w:val="center"/>
          </w:tcPr>
          <w:p w14:paraId="09F249EB">
            <w:pPr>
              <w:rPr>
                <w:b/>
                <w:bCs/>
              </w:rPr>
            </w:pPr>
            <w:r>
              <w:rPr>
                <w:b/>
                <w:bCs/>
                <w:lang w:val="en-US" w:eastAsia="zh-CN"/>
              </w:rPr>
              <w:t>+1 for win, 0 for draw, -1 for loss</w:t>
            </w:r>
          </w:p>
        </w:tc>
      </w:tr>
      <w:tr w14:paraId="268FF4EC">
        <w:trPr>
          <w:tblCellSpacing w:w="15" w:type="dxa"/>
        </w:trPr>
        <w:tc>
          <w:tcPr>
            <w:tcW w:w="0" w:type="auto"/>
            <w:shd w:val="clear" w:color="auto" w:fill="auto"/>
            <w:vAlign w:val="center"/>
          </w:tcPr>
          <w:p w14:paraId="02C86C12">
            <w:r>
              <w:rPr>
                <w:lang w:val="en-US" w:eastAsia="zh-CN"/>
              </w:rPr>
              <w:t>Learning Approach Used</w:t>
            </w:r>
          </w:p>
        </w:tc>
        <w:tc>
          <w:tcPr>
            <w:tcW w:w="0" w:type="auto"/>
            <w:shd w:val="clear" w:color="auto" w:fill="auto"/>
            <w:vAlign w:val="center"/>
          </w:tcPr>
          <w:p w14:paraId="0780F940">
            <w:pPr>
              <w:rPr>
                <w:b/>
                <w:bCs/>
              </w:rPr>
            </w:pPr>
            <w:r>
              <w:rPr>
                <w:b/>
                <w:bCs/>
                <w:lang w:val="en-US" w:eastAsia="zh-CN"/>
              </w:rPr>
              <w:t>Reinforcement Learning through self-play (Q-Learning/Temporal Difference learning)</w:t>
            </w:r>
          </w:p>
        </w:tc>
      </w:tr>
    </w:tbl>
    <w:p w14:paraId="28E0CB0A"/>
    <w:p w14:paraId="47026B27">
      <w:pPr>
        <w:rPr>
          <w:lang w:val="en-US" w:eastAsia="zh-CN"/>
        </w:rPr>
      </w:pPr>
      <w:r>
        <w:rPr>
          <w:rFonts w:hint="default"/>
          <w:lang w:val="en-US" w:eastAsia="zh-CN"/>
        </w:rPr>
        <w:t xml:space="preserve">Question and </w:t>
      </w:r>
      <w:r>
        <w:rPr>
          <w:lang w:val="en-US" w:eastAsia="zh-CN"/>
        </w:rPr>
        <w:t>Answers</w:t>
      </w:r>
    </w:p>
    <w:p w14:paraId="2041FB00">
      <w:pPr>
        <w:rPr>
          <w:lang w:val="en-US" w:eastAsia="zh-CN"/>
        </w:rPr>
      </w:pPr>
    </w:p>
    <w:p w14:paraId="198E4DE1">
      <w:pPr>
        <w:rPr>
          <w:lang w:val="en-US" w:eastAsia="zh-CN"/>
        </w:rPr>
      </w:pPr>
      <w:r>
        <w:rPr>
          <w:lang w:val="en-US" w:eastAsia="zh-CN"/>
        </w:rPr>
        <w:t>1. Who is the learning agent in this environment?</w:t>
      </w:r>
    </w:p>
    <w:p w14:paraId="79CD7536">
      <w:pPr>
        <w:rPr>
          <w:lang w:val="en-US" w:eastAsia="zh-CN"/>
        </w:rPr>
      </w:pPr>
      <w:r>
        <w:rPr>
          <w:rFonts w:hint="default"/>
          <w:lang w:val="en-US" w:eastAsia="zh-CN"/>
        </w:rPr>
        <w:t xml:space="preserve">Answer: </w:t>
      </w:r>
      <w:r>
        <w:rPr>
          <w:b/>
          <w:bCs/>
          <w:lang w:val="en-US" w:eastAsia="zh-CN"/>
        </w:rPr>
        <w:t>The RL Tic-Tac-Toe player (AI).</w:t>
      </w:r>
    </w:p>
    <w:p w14:paraId="4A992F37">
      <w:pPr>
        <w:rPr>
          <w:lang w:val="en-US" w:eastAsia="zh-CN"/>
        </w:rPr>
      </w:pPr>
    </w:p>
    <w:p w14:paraId="34503808">
      <w:pPr>
        <w:rPr>
          <w:lang w:val="en-US" w:eastAsia="zh-CN"/>
        </w:rPr>
      </w:pPr>
      <w:r>
        <w:rPr>
          <w:lang w:val="en-US" w:eastAsia="zh-CN"/>
        </w:rPr>
        <w:t>2. What is considered as the environment?</w:t>
      </w:r>
    </w:p>
    <w:p w14:paraId="5908C75D">
      <w:pPr>
        <w:rPr>
          <w:lang w:val="en-US" w:eastAsia="zh-CN"/>
        </w:rPr>
      </w:pPr>
      <w:r>
        <w:rPr>
          <w:rFonts w:hint="default"/>
          <w:lang w:val="en-US" w:eastAsia="zh-CN"/>
        </w:rPr>
        <w:t xml:space="preserve">Answer: </w:t>
      </w:r>
      <w:r>
        <w:rPr>
          <w:b/>
          <w:bCs/>
          <w:lang w:val="en-US" w:eastAsia="zh-CN"/>
        </w:rPr>
        <w:t>The Tic-Tac-Toe game board.</w:t>
      </w:r>
    </w:p>
    <w:p w14:paraId="65B79D60">
      <w:pPr>
        <w:rPr>
          <w:lang w:val="en-US" w:eastAsia="zh-CN"/>
        </w:rPr>
      </w:pPr>
    </w:p>
    <w:p w14:paraId="06E4E16D">
      <w:pPr>
        <w:rPr>
          <w:lang w:val="en-US" w:eastAsia="zh-CN"/>
        </w:rPr>
      </w:pPr>
      <w:r>
        <w:rPr>
          <w:lang w:val="en-US" w:eastAsia="zh-CN"/>
        </w:rPr>
        <w:t>3. How is the game state represented?</w:t>
      </w:r>
    </w:p>
    <w:p w14:paraId="243FA446">
      <w:pPr>
        <w:rPr>
          <w:b/>
          <w:bCs/>
          <w:lang w:val="en-US" w:eastAsia="zh-CN"/>
        </w:rPr>
      </w:pPr>
      <w:r>
        <w:rPr>
          <w:rFonts w:hint="default"/>
          <w:lang w:val="en-US" w:eastAsia="zh-CN"/>
        </w:rPr>
        <w:t xml:space="preserve">Answer: </w:t>
      </w:r>
      <w:r>
        <w:rPr>
          <w:b/>
          <w:bCs/>
          <w:lang w:val="en-US" w:eastAsia="zh-CN"/>
        </w:rPr>
        <w:t>The current arrangement of X, O, and empty cells on the 3×3 board.</w:t>
      </w:r>
    </w:p>
    <w:p w14:paraId="3222C6A2">
      <w:pPr>
        <w:rPr>
          <w:lang w:val="en-US" w:eastAsia="zh-CN"/>
        </w:rPr>
      </w:pPr>
    </w:p>
    <w:p w14:paraId="22427B2F">
      <w:pPr>
        <w:rPr>
          <w:lang w:val="en-US" w:eastAsia="zh-CN"/>
        </w:rPr>
      </w:pPr>
      <w:r>
        <w:rPr>
          <w:lang w:val="en-US" w:eastAsia="zh-CN"/>
        </w:rPr>
        <w:t>4. What are the possible actions available to the agent?</w:t>
      </w:r>
    </w:p>
    <w:p w14:paraId="6C6C27C3">
      <w:pPr>
        <w:rPr>
          <w:b/>
          <w:bCs/>
          <w:lang w:val="en-US" w:eastAsia="zh-CN"/>
        </w:rPr>
      </w:pPr>
      <w:r>
        <w:rPr>
          <w:rFonts w:hint="default"/>
          <w:lang w:val="en-US" w:eastAsia="zh-CN"/>
        </w:rPr>
        <w:t xml:space="preserve">Answer: </w:t>
      </w:r>
      <w:r>
        <w:rPr>
          <w:b/>
          <w:bCs/>
          <w:lang w:val="en-US" w:eastAsia="zh-CN"/>
        </w:rPr>
        <w:t>Placing its mark in any empty cell.</w:t>
      </w:r>
    </w:p>
    <w:p w14:paraId="77A85B7A">
      <w:pPr>
        <w:rPr>
          <w:lang w:val="en-US" w:eastAsia="zh-CN"/>
        </w:rPr>
      </w:pPr>
    </w:p>
    <w:p w14:paraId="01F7875A">
      <w:pPr>
        <w:rPr>
          <w:lang w:val="en-US" w:eastAsia="zh-CN"/>
        </w:rPr>
      </w:pPr>
      <w:r>
        <w:rPr>
          <w:lang w:val="en-US" w:eastAsia="zh-CN"/>
        </w:rPr>
        <w:t>5. When does the agent receive a positive reward?</w:t>
      </w:r>
    </w:p>
    <w:p w14:paraId="7FAF444F">
      <w:pPr>
        <w:rPr>
          <w:b/>
          <w:bCs/>
          <w:lang w:val="en-US" w:eastAsia="zh-CN"/>
        </w:rPr>
      </w:pPr>
      <w:r>
        <w:rPr>
          <w:rFonts w:hint="default"/>
          <w:lang w:val="en-US" w:eastAsia="zh-CN"/>
        </w:rPr>
        <w:t xml:space="preserve">Answer: </w:t>
      </w:r>
      <w:r>
        <w:rPr>
          <w:b/>
          <w:bCs/>
          <w:lang w:val="en-US" w:eastAsia="zh-CN"/>
        </w:rPr>
        <w:t>When it wins the game.</w:t>
      </w:r>
    </w:p>
    <w:p w14:paraId="167ABE66">
      <w:pPr>
        <w:rPr>
          <w:lang w:val="en-US" w:eastAsia="zh-CN"/>
        </w:rPr>
      </w:pPr>
    </w:p>
    <w:p w14:paraId="1A9458F1">
      <w:pPr>
        <w:rPr>
          <w:lang w:val="en-US" w:eastAsia="zh-CN"/>
        </w:rPr>
      </w:pPr>
      <w:r>
        <w:rPr>
          <w:lang w:val="en-US" w:eastAsia="zh-CN"/>
        </w:rPr>
        <w:t>6. Which Reinforcement Learning approach is used for learning?</w:t>
      </w:r>
    </w:p>
    <w:p w14:paraId="5A59CB6D">
      <w:pPr>
        <w:rPr>
          <w:b/>
          <w:bCs/>
          <w:lang w:val="en-US" w:eastAsia="zh-CN"/>
        </w:rPr>
      </w:pPr>
      <w:r>
        <w:rPr>
          <w:rFonts w:hint="default"/>
          <w:lang w:val="en-US" w:eastAsia="zh-CN"/>
        </w:rPr>
        <w:t xml:space="preserve">Answer: </w:t>
      </w:r>
      <w:r>
        <w:rPr>
          <w:b/>
          <w:bCs/>
          <w:lang w:val="en-US" w:eastAsia="zh-CN"/>
        </w:rPr>
        <w:t>Self-play using Reinforcement Learning (Q-learning/Temporal Difference Learning).</w:t>
      </w:r>
    </w:p>
    <w:p w14:paraId="6EAAE85B">
      <w:pPr>
        <w:rPr>
          <w:lang w:val="en-US" w:eastAsia="zh-CN"/>
        </w:rPr>
      </w:pPr>
    </w:p>
    <w:p w14:paraId="3A4264D8">
      <w:pPr>
        <w:rPr>
          <w:lang w:val="en-US" w:eastAsia="zh-CN"/>
        </w:rPr>
      </w:pPr>
      <w:r>
        <w:rPr>
          <w:lang w:val="en-US" w:eastAsia="zh-CN"/>
        </w:rPr>
        <w:t>7. Is the agent trained using labelled data? Justify.</w:t>
      </w:r>
    </w:p>
    <w:p w14:paraId="258379F5">
      <w:pPr>
        <w:rPr>
          <w:b/>
          <w:bCs/>
          <w:lang w:val="en-US" w:eastAsia="zh-CN"/>
        </w:rPr>
      </w:pPr>
      <w:r>
        <w:rPr>
          <w:rFonts w:hint="default"/>
          <w:lang w:val="en-US" w:eastAsia="zh-CN"/>
        </w:rPr>
        <w:t xml:space="preserve">Answer: </w:t>
      </w:r>
      <w:r>
        <w:rPr>
          <w:b/>
          <w:bCs/>
          <w:lang w:val="en-US" w:eastAsia="zh-CN"/>
        </w:rPr>
        <w:t>No.</w:t>
      </w:r>
    </w:p>
    <w:p w14:paraId="0D749B3F">
      <w:pPr>
        <w:rPr>
          <w:b/>
          <w:bCs/>
          <w:lang w:val="en-US" w:eastAsia="zh-CN"/>
        </w:rPr>
      </w:pPr>
      <w:r>
        <w:rPr>
          <w:lang w:val="en-US" w:eastAsia="zh-CN"/>
        </w:rPr>
        <w:t>Justif</w:t>
      </w:r>
      <w:r>
        <w:rPr>
          <w:rFonts w:hint="default"/>
          <w:lang w:val="en-US" w:eastAsia="zh-CN"/>
        </w:rPr>
        <w:t xml:space="preserve">ication: </w:t>
      </w:r>
      <w:r>
        <w:rPr>
          <w:b/>
          <w:bCs/>
          <w:lang w:val="en-US" w:eastAsia="zh-CN"/>
        </w:rPr>
        <w:t>It learns through rewards and penalties by interacting with the environment instead of labelled examples.</w:t>
      </w:r>
    </w:p>
    <w:p w14:paraId="7A635C8E">
      <w:pPr>
        <w:rPr>
          <w:lang w:val="en-US" w:eastAsia="zh-CN"/>
        </w:rPr>
      </w:pPr>
    </w:p>
    <w:p w14:paraId="35293478">
      <w:pPr>
        <w:rPr>
          <w:lang w:val="en-US" w:eastAsia="zh-CN"/>
        </w:rPr>
      </w:pPr>
      <w:r>
        <w:rPr>
          <w:lang w:val="en-US" w:eastAsia="zh-CN"/>
        </w:rPr>
        <w:t>8. Explain how RL differs from Supervised Learning using this example.</w:t>
      </w:r>
    </w:p>
    <w:p w14:paraId="011EEC2D">
      <w:pPr>
        <w:rPr>
          <w:b/>
          <w:bCs/>
          <w:lang w:val="en-US" w:eastAsia="zh-CN"/>
        </w:rPr>
      </w:pPr>
      <w:r>
        <w:rPr>
          <w:rFonts w:hint="default"/>
          <w:lang w:val="en-US" w:eastAsia="zh-CN"/>
        </w:rPr>
        <w:t xml:space="preserve">Answer: </w:t>
      </w:r>
      <w:r>
        <w:rPr>
          <w:b/>
          <w:bCs/>
          <w:lang w:val="en-US" w:eastAsia="zh-CN"/>
        </w:rPr>
        <w:t>Reinforcement Learning: Learns by playing games and receiving rewards.</w:t>
      </w:r>
    </w:p>
    <w:p w14:paraId="242FFF83">
      <w:pPr>
        <w:rPr>
          <w:b/>
          <w:bCs/>
          <w:lang w:val="en-US" w:eastAsia="zh-CN"/>
        </w:rPr>
      </w:pPr>
      <w:r>
        <w:rPr>
          <w:b/>
          <w:bCs/>
          <w:lang w:val="en-US" w:eastAsia="zh-CN"/>
        </w:rPr>
        <w:t>Supervised Learning: Learns from labelled examples showing the correct move.</w:t>
      </w:r>
    </w:p>
    <w:p w14:paraId="544B899D">
      <w:pPr>
        <w:rPr>
          <w:b/>
          <w:bCs/>
          <w:lang w:val="en-US" w:eastAsia="zh-CN"/>
        </w:rPr>
      </w:pPr>
    </w:p>
    <w:p w14:paraId="2080A8B4"/>
    <w:p w14:paraId="396DB362"/>
    <w:p w14:paraId="5074B1C9"/>
    <w:p w14:paraId="749CB3FA"/>
    <w:p w14:paraId="40793883"/>
    <w:p w14:paraId="2733D087">
      <w:pPr>
        <w:rPr>
          <w:b/>
          <w:bCs/>
          <w:sz w:val="24"/>
          <w:szCs w:val="24"/>
          <w:u w:val="single"/>
          <w:lang w:val="en-US" w:eastAsia="zh-CN"/>
        </w:rPr>
      </w:pPr>
      <w:r>
        <w:rPr>
          <w:b/>
          <w:bCs/>
          <w:sz w:val="24"/>
          <w:szCs w:val="24"/>
          <w:u w:val="single"/>
          <w:lang w:val="en-US" w:eastAsia="zh-CN"/>
        </w:rPr>
        <w:t>Task 2: Training Observation</w:t>
      </w:r>
    </w:p>
    <w:p w14:paraId="7D5A2333">
      <w:pPr>
        <w:rPr>
          <w:b/>
          <w:bCs/>
          <w:sz w:val="24"/>
          <w:szCs w:val="24"/>
          <w:u w:val="single"/>
          <w:lang w:val="en-US" w:eastAsia="zh-CN"/>
        </w:rPr>
      </w:pPr>
    </w:p>
    <w:p w14:paraId="47969BF3"/>
    <w:tbl>
      <w:tblPr>
        <w:tblStyle w:val="4"/>
        <w:tblpPr w:leftFromText="180" w:rightFromText="180" w:vertAnchor="text" w:horzAnchor="page" w:tblpX="1795" w:tblpY="236"/>
        <w:tblOverlap w:val="never"/>
        <w:tblW w:w="0" w:type="auto"/>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15" w:type="dxa"/>
          <w:left w:w="15" w:type="dxa"/>
          <w:bottom w:w="15" w:type="dxa"/>
          <w:right w:w="15" w:type="dxa"/>
        </w:tblCellMar>
      </w:tblPr>
      <w:tblGrid>
        <w:gridCol w:w="1024"/>
        <w:gridCol w:w="842"/>
        <w:gridCol w:w="776"/>
        <w:gridCol w:w="816"/>
        <w:gridCol w:w="4893"/>
      </w:tblGrid>
      <w:tr w14:paraId="14857575">
        <w:trPr>
          <w:tblHeader/>
          <w:tblCellSpacing w:w="15" w:type="dxa"/>
        </w:trPr>
        <w:tc>
          <w:tcPr>
            <w:tcW w:w="979" w:type="dxa"/>
            <w:shd w:val="clear" w:color="auto" w:fill="auto"/>
            <w:vAlign w:val="center"/>
          </w:tcPr>
          <w:p w14:paraId="240717C7">
            <w:r>
              <w:rPr>
                <w:lang w:val="en-US" w:eastAsia="zh-CN"/>
              </w:rPr>
              <w:t>Training Episodes</w:t>
            </w:r>
          </w:p>
        </w:tc>
        <w:tc>
          <w:tcPr>
            <w:tcW w:w="812" w:type="dxa"/>
            <w:shd w:val="clear" w:color="auto" w:fill="auto"/>
            <w:vAlign w:val="center"/>
          </w:tcPr>
          <w:p w14:paraId="6CDE2BF8">
            <w:r>
              <w:rPr>
                <w:lang w:val="en-US" w:eastAsia="zh-CN"/>
              </w:rPr>
              <w:t>Win %</w:t>
            </w:r>
          </w:p>
        </w:tc>
        <w:tc>
          <w:tcPr>
            <w:tcW w:w="746" w:type="dxa"/>
            <w:shd w:val="clear" w:color="auto" w:fill="auto"/>
            <w:vAlign w:val="center"/>
          </w:tcPr>
          <w:p w14:paraId="390B37AD">
            <w:r>
              <w:rPr>
                <w:lang w:val="en-US" w:eastAsia="zh-CN"/>
              </w:rPr>
              <w:t>Loss %</w:t>
            </w:r>
          </w:p>
        </w:tc>
        <w:tc>
          <w:tcPr>
            <w:tcW w:w="786" w:type="dxa"/>
            <w:shd w:val="clear" w:color="auto" w:fill="auto"/>
            <w:vAlign w:val="center"/>
          </w:tcPr>
          <w:p w14:paraId="4823D13A">
            <w:r>
              <w:rPr>
                <w:lang w:val="en-US" w:eastAsia="zh-CN"/>
              </w:rPr>
              <w:t>Draw %</w:t>
            </w:r>
          </w:p>
        </w:tc>
        <w:tc>
          <w:tcPr>
            <w:tcW w:w="4848" w:type="dxa"/>
            <w:shd w:val="clear" w:color="auto" w:fill="auto"/>
            <w:vAlign w:val="center"/>
          </w:tcPr>
          <w:p w14:paraId="03993806">
            <w:r>
              <w:rPr>
                <w:lang w:val="en-US" w:eastAsia="zh-CN"/>
              </w:rPr>
              <w:t>Behaviour Observed</w:t>
            </w:r>
          </w:p>
        </w:tc>
      </w:tr>
      <w:tr w14:paraId="29827417">
        <w:trPr>
          <w:tblCellSpacing w:w="15" w:type="dxa"/>
        </w:trPr>
        <w:tc>
          <w:tcPr>
            <w:tcW w:w="979" w:type="dxa"/>
            <w:shd w:val="clear" w:color="auto" w:fill="auto"/>
            <w:vAlign w:val="center"/>
          </w:tcPr>
          <w:p w14:paraId="37EF16A0">
            <w:r>
              <w:rPr>
                <w:lang w:val="en-US" w:eastAsia="zh-CN"/>
              </w:rPr>
              <w:t>100</w:t>
            </w:r>
          </w:p>
        </w:tc>
        <w:tc>
          <w:tcPr>
            <w:tcW w:w="812" w:type="dxa"/>
            <w:shd w:val="clear" w:color="auto" w:fill="auto"/>
            <w:vAlign w:val="center"/>
          </w:tcPr>
          <w:p w14:paraId="221083FD">
            <w:pPr>
              <w:rPr>
                <w:b/>
                <w:bCs/>
              </w:rPr>
            </w:pPr>
            <w:r>
              <w:rPr>
                <w:b/>
                <w:bCs/>
                <w:lang w:val="en-US" w:eastAsia="zh-CN"/>
              </w:rPr>
              <w:t>48.6%</w:t>
            </w:r>
          </w:p>
        </w:tc>
        <w:tc>
          <w:tcPr>
            <w:tcW w:w="746" w:type="dxa"/>
            <w:shd w:val="clear" w:color="auto" w:fill="auto"/>
            <w:vAlign w:val="center"/>
          </w:tcPr>
          <w:p w14:paraId="184F5B4D">
            <w:pPr>
              <w:rPr>
                <w:b/>
                <w:bCs/>
              </w:rPr>
            </w:pPr>
            <w:r>
              <w:rPr>
                <w:b/>
                <w:bCs/>
                <w:lang w:val="en-US" w:eastAsia="zh-CN"/>
              </w:rPr>
              <w:t>42.2%</w:t>
            </w:r>
          </w:p>
        </w:tc>
        <w:tc>
          <w:tcPr>
            <w:tcW w:w="786" w:type="dxa"/>
            <w:shd w:val="clear" w:color="auto" w:fill="auto"/>
            <w:vAlign w:val="center"/>
          </w:tcPr>
          <w:p w14:paraId="5D93227D">
            <w:pPr>
              <w:rPr>
                <w:b/>
                <w:bCs/>
              </w:rPr>
            </w:pPr>
            <w:r>
              <w:rPr>
                <w:b/>
                <w:bCs/>
                <w:lang w:val="en-US" w:eastAsia="zh-CN"/>
              </w:rPr>
              <w:t>9.2%</w:t>
            </w:r>
          </w:p>
        </w:tc>
        <w:tc>
          <w:tcPr>
            <w:tcW w:w="4848" w:type="dxa"/>
            <w:shd w:val="clear" w:color="auto" w:fill="auto"/>
            <w:vAlign w:val="center"/>
          </w:tcPr>
          <w:p w14:paraId="2D49DA01">
            <w:pPr>
              <w:rPr>
                <w:b/>
                <w:bCs/>
              </w:rPr>
            </w:pPr>
            <w:r>
              <w:rPr>
                <w:b/>
                <w:bCs/>
                <w:lang w:val="en-US" w:eastAsia="zh-CN"/>
              </w:rPr>
              <w:t>Opening move still inconsistent; agent occasionally blocks/takes wins but plays close to randomly overall.</w:t>
            </w:r>
          </w:p>
        </w:tc>
      </w:tr>
      <w:tr w14:paraId="3A7818B2">
        <w:trPr>
          <w:tblCellSpacing w:w="15" w:type="dxa"/>
        </w:trPr>
        <w:tc>
          <w:tcPr>
            <w:tcW w:w="979" w:type="dxa"/>
            <w:shd w:val="clear" w:color="auto" w:fill="auto"/>
            <w:vAlign w:val="center"/>
          </w:tcPr>
          <w:p w14:paraId="4CA5D6F2">
            <w:r>
              <w:rPr>
                <w:lang w:val="en-US" w:eastAsia="zh-CN"/>
              </w:rPr>
              <w:t>500</w:t>
            </w:r>
          </w:p>
        </w:tc>
        <w:tc>
          <w:tcPr>
            <w:tcW w:w="812" w:type="dxa"/>
            <w:shd w:val="clear" w:color="auto" w:fill="auto"/>
            <w:vAlign w:val="center"/>
          </w:tcPr>
          <w:p w14:paraId="1D8BBB11">
            <w:pPr>
              <w:rPr>
                <w:b/>
                <w:bCs/>
              </w:rPr>
            </w:pPr>
            <w:r>
              <w:rPr>
                <w:b/>
                <w:bCs/>
                <w:lang w:val="en-US" w:eastAsia="zh-CN"/>
              </w:rPr>
              <w:t>59.1%</w:t>
            </w:r>
          </w:p>
        </w:tc>
        <w:tc>
          <w:tcPr>
            <w:tcW w:w="746" w:type="dxa"/>
            <w:shd w:val="clear" w:color="auto" w:fill="auto"/>
            <w:vAlign w:val="center"/>
          </w:tcPr>
          <w:p w14:paraId="03A52F85">
            <w:pPr>
              <w:rPr>
                <w:b/>
                <w:bCs/>
              </w:rPr>
            </w:pPr>
            <w:r>
              <w:rPr>
                <w:b/>
                <w:bCs/>
                <w:lang w:val="en-US" w:eastAsia="zh-CN"/>
              </w:rPr>
              <w:t>32.3%</w:t>
            </w:r>
          </w:p>
        </w:tc>
        <w:tc>
          <w:tcPr>
            <w:tcW w:w="786" w:type="dxa"/>
            <w:shd w:val="clear" w:color="auto" w:fill="auto"/>
            <w:vAlign w:val="center"/>
          </w:tcPr>
          <w:p w14:paraId="4CB3088B">
            <w:pPr>
              <w:rPr>
                <w:b/>
                <w:bCs/>
              </w:rPr>
            </w:pPr>
            <w:r>
              <w:rPr>
                <w:b/>
                <w:bCs/>
                <w:lang w:val="en-US" w:eastAsia="zh-CN"/>
              </w:rPr>
              <w:t>8.6%</w:t>
            </w:r>
          </w:p>
        </w:tc>
        <w:tc>
          <w:tcPr>
            <w:tcW w:w="4848" w:type="dxa"/>
            <w:shd w:val="clear" w:color="auto" w:fill="auto"/>
            <w:vAlign w:val="center"/>
          </w:tcPr>
          <w:p w14:paraId="54C22322">
            <w:pPr>
              <w:rPr>
                <w:b/>
                <w:bCs/>
              </w:rPr>
            </w:pPr>
            <w:r>
              <w:rPr>
                <w:b/>
                <w:bCs/>
                <w:lang w:val="en-US" w:eastAsia="zh-CN"/>
              </w:rPr>
              <w:t>Begins consistently choosing corner openings; reliably blocks opponent threats and takes available wins.</w:t>
            </w:r>
          </w:p>
        </w:tc>
      </w:tr>
      <w:tr w14:paraId="44907C0E">
        <w:trPr>
          <w:tblCellSpacing w:w="15" w:type="dxa"/>
        </w:trPr>
        <w:tc>
          <w:tcPr>
            <w:tcW w:w="979" w:type="dxa"/>
            <w:shd w:val="clear" w:color="auto" w:fill="auto"/>
            <w:vAlign w:val="center"/>
          </w:tcPr>
          <w:p w14:paraId="1C7391D3">
            <w:r>
              <w:rPr>
                <w:lang w:val="en-US" w:eastAsia="zh-CN"/>
              </w:rPr>
              <w:t>1,000</w:t>
            </w:r>
          </w:p>
        </w:tc>
        <w:tc>
          <w:tcPr>
            <w:tcW w:w="812" w:type="dxa"/>
            <w:shd w:val="clear" w:color="auto" w:fill="auto"/>
            <w:vAlign w:val="center"/>
          </w:tcPr>
          <w:p w14:paraId="22981551">
            <w:pPr>
              <w:rPr>
                <w:b/>
                <w:bCs/>
              </w:rPr>
            </w:pPr>
            <w:r>
              <w:rPr>
                <w:b/>
                <w:bCs/>
                <w:lang w:val="en-US" w:eastAsia="zh-CN"/>
              </w:rPr>
              <w:t>56.8%</w:t>
            </w:r>
          </w:p>
        </w:tc>
        <w:tc>
          <w:tcPr>
            <w:tcW w:w="746" w:type="dxa"/>
            <w:shd w:val="clear" w:color="auto" w:fill="auto"/>
            <w:vAlign w:val="center"/>
          </w:tcPr>
          <w:p w14:paraId="200A0291">
            <w:pPr>
              <w:rPr>
                <w:b/>
                <w:bCs/>
              </w:rPr>
            </w:pPr>
            <w:r>
              <w:rPr>
                <w:b/>
                <w:bCs/>
                <w:lang w:val="en-US" w:eastAsia="zh-CN"/>
              </w:rPr>
              <w:t>31.6%</w:t>
            </w:r>
          </w:p>
        </w:tc>
        <w:tc>
          <w:tcPr>
            <w:tcW w:w="786" w:type="dxa"/>
            <w:shd w:val="clear" w:color="auto" w:fill="auto"/>
            <w:vAlign w:val="center"/>
          </w:tcPr>
          <w:p w14:paraId="7191BC66">
            <w:pPr>
              <w:rPr>
                <w:b/>
                <w:bCs/>
              </w:rPr>
            </w:pPr>
            <w:r>
              <w:rPr>
                <w:b/>
                <w:bCs/>
                <w:lang w:val="en-US" w:eastAsia="zh-CN"/>
              </w:rPr>
              <w:t>11.5%</w:t>
            </w:r>
          </w:p>
        </w:tc>
        <w:tc>
          <w:tcPr>
            <w:tcW w:w="4848" w:type="dxa"/>
            <w:shd w:val="clear" w:color="auto" w:fill="auto"/>
            <w:vAlign w:val="center"/>
          </w:tcPr>
          <w:p w14:paraId="1CC540AE">
            <w:pPr>
              <w:rPr>
                <w:b/>
                <w:bCs/>
              </w:rPr>
            </w:pPr>
            <w:r>
              <w:rPr>
                <w:b/>
                <w:bCs/>
                <w:lang w:val="en-US" w:eastAsia="zh-CN"/>
              </w:rPr>
              <w:t>Continues blocking and winning reliably; draw rate starts rising as mistakes become less common.</w:t>
            </w:r>
          </w:p>
        </w:tc>
      </w:tr>
      <w:tr w14:paraId="138FB292">
        <w:trPr>
          <w:tblCellSpacing w:w="15" w:type="dxa"/>
        </w:trPr>
        <w:tc>
          <w:tcPr>
            <w:tcW w:w="979" w:type="dxa"/>
            <w:shd w:val="clear" w:color="auto" w:fill="auto"/>
            <w:vAlign w:val="center"/>
          </w:tcPr>
          <w:p w14:paraId="493EC1DE">
            <w:r>
              <w:rPr>
                <w:lang w:val="en-US" w:eastAsia="zh-CN"/>
              </w:rPr>
              <w:t>5,000</w:t>
            </w:r>
          </w:p>
        </w:tc>
        <w:tc>
          <w:tcPr>
            <w:tcW w:w="812" w:type="dxa"/>
            <w:shd w:val="clear" w:color="auto" w:fill="auto"/>
            <w:vAlign w:val="center"/>
          </w:tcPr>
          <w:p w14:paraId="5D912788">
            <w:pPr>
              <w:rPr>
                <w:b/>
                <w:bCs/>
              </w:rPr>
            </w:pPr>
            <w:r>
              <w:rPr>
                <w:b/>
                <w:bCs/>
                <w:lang w:val="en-US" w:eastAsia="zh-CN"/>
              </w:rPr>
              <w:t>80.6%</w:t>
            </w:r>
          </w:p>
        </w:tc>
        <w:tc>
          <w:tcPr>
            <w:tcW w:w="746" w:type="dxa"/>
            <w:shd w:val="clear" w:color="auto" w:fill="auto"/>
            <w:vAlign w:val="center"/>
          </w:tcPr>
          <w:p w14:paraId="5171AFE2">
            <w:pPr>
              <w:rPr>
                <w:b/>
                <w:bCs/>
              </w:rPr>
            </w:pPr>
            <w:r>
              <w:rPr>
                <w:b/>
                <w:bCs/>
                <w:lang w:val="en-US" w:eastAsia="zh-CN"/>
              </w:rPr>
              <w:t>2.6%</w:t>
            </w:r>
          </w:p>
        </w:tc>
        <w:tc>
          <w:tcPr>
            <w:tcW w:w="786" w:type="dxa"/>
            <w:shd w:val="clear" w:color="auto" w:fill="auto"/>
            <w:vAlign w:val="center"/>
          </w:tcPr>
          <w:p w14:paraId="35698E5E">
            <w:pPr>
              <w:rPr>
                <w:b/>
                <w:bCs/>
              </w:rPr>
            </w:pPr>
            <w:r>
              <w:rPr>
                <w:b/>
                <w:bCs/>
                <w:lang w:val="en-US" w:eastAsia="zh-CN"/>
              </w:rPr>
              <w:t>16.8%</w:t>
            </w:r>
          </w:p>
        </w:tc>
        <w:tc>
          <w:tcPr>
            <w:tcW w:w="4848" w:type="dxa"/>
            <w:shd w:val="clear" w:color="auto" w:fill="auto"/>
            <w:vAlign w:val="center"/>
          </w:tcPr>
          <w:p w14:paraId="21687832">
            <w:pPr>
              <w:rPr>
                <w:b/>
                <w:bCs/>
              </w:rPr>
            </w:pPr>
            <w:r>
              <w:rPr>
                <w:b/>
                <w:bCs/>
                <w:lang w:val="en-US" w:eastAsia="zh-CN"/>
              </w:rPr>
              <w:t>Losses become rare; agent almost always blocks/wins when possible; plays near-optimally.</w:t>
            </w:r>
          </w:p>
        </w:tc>
      </w:tr>
      <w:tr w14:paraId="2C8F5E73">
        <w:trPr>
          <w:tblCellSpacing w:w="15" w:type="dxa"/>
        </w:trPr>
        <w:tc>
          <w:tcPr>
            <w:tcW w:w="979" w:type="dxa"/>
            <w:shd w:val="clear" w:color="auto" w:fill="auto"/>
            <w:vAlign w:val="center"/>
          </w:tcPr>
          <w:p w14:paraId="113806F1">
            <w:r>
              <w:rPr>
                <w:lang w:val="en-US" w:eastAsia="zh-CN"/>
              </w:rPr>
              <w:t>10,000</w:t>
            </w:r>
          </w:p>
        </w:tc>
        <w:tc>
          <w:tcPr>
            <w:tcW w:w="812" w:type="dxa"/>
            <w:shd w:val="clear" w:color="auto" w:fill="auto"/>
            <w:vAlign w:val="center"/>
          </w:tcPr>
          <w:p w14:paraId="726A98EA">
            <w:pPr>
              <w:rPr>
                <w:b/>
                <w:bCs/>
              </w:rPr>
            </w:pPr>
            <w:r>
              <w:rPr>
                <w:b/>
                <w:bCs/>
                <w:lang w:val="en-US" w:eastAsia="zh-CN"/>
              </w:rPr>
              <w:t>83.6%</w:t>
            </w:r>
          </w:p>
        </w:tc>
        <w:tc>
          <w:tcPr>
            <w:tcW w:w="746" w:type="dxa"/>
            <w:shd w:val="clear" w:color="auto" w:fill="auto"/>
            <w:vAlign w:val="center"/>
          </w:tcPr>
          <w:p w14:paraId="024A179A">
            <w:pPr>
              <w:rPr>
                <w:b/>
                <w:bCs/>
              </w:rPr>
            </w:pPr>
            <w:r>
              <w:rPr>
                <w:b/>
                <w:bCs/>
                <w:lang w:val="en-US" w:eastAsia="zh-CN"/>
              </w:rPr>
              <w:t>0.3%</w:t>
            </w:r>
          </w:p>
        </w:tc>
        <w:tc>
          <w:tcPr>
            <w:tcW w:w="786" w:type="dxa"/>
            <w:shd w:val="clear" w:color="auto" w:fill="auto"/>
            <w:vAlign w:val="center"/>
          </w:tcPr>
          <w:p w14:paraId="5A3DA653">
            <w:pPr>
              <w:rPr>
                <w:b/>
                <w:bCs/>
              </w:rPr>
            </w:pPr>
            <w:r>
              <w:rPr>
                <w:b/>
                <w:bCs/>
                <w:lang w:val="en-US" w:eastAsia="zh-CN"/>
              </w:rPr>
              <w:t>16.0%</w:t>
            </w:r>
          </w:p>
        </w:tc>
        <w:tc>
          <w:tcPr>
            <w:tcW w:w="4848" w:type="dxa"/>
            <w:shd w:val="clear" w:color="auto" w:fill="auto"/>
            <w:vAlign w:val="center"/>
          </w:tcPr>
          <w:p w14:paraId="299750DD">
            <w:pPr>
              <w:rPr>
                <w:b/>
                <w:bCs/>
              </w:rPr>
            </w:pPr>
            <w:r>
              <w:rPr>
                <w:b/>
                <w:bCs/>
                <w:lang w:val="en-US" w:eastAsia="zh-CN"/>
              </w:rPr>
              <w:t>Losses nearly eliminated; win rate plateaus; behaviour converges to consistent, strong play.</w:t>
            </w:r>
          </w:p>
        </w:tc>
      </w:tr>
    </w:tbl>
    <w:p w14:paraId="017461C4">
      <w:bookmarkStart w:id="0" w:name="_GoBack"/>
      <w:bookmarkEnd w:id="0"/>
    </w:p>
    <w:p w14:paraId="2D13C0AF">
      <w:pPr>
        <w:rPr>
          <w:lang w:val="en-US" w:eastAsia="zh-CN"/>
        </w:rPr>
      </w:pPr>
      <w:r>
        <w:rPr>
          <w:rFonts w:hint="default"/>
          <w:lang w:val="en-US" w:eastAsia="zh-CN"/>
        </w:rPr>
        <w:t xml:space="preserve">Question and </w:t>
      </w:r>
      <w:r>
        <w:rPr>
          <w:lang w:val="en-US" w:eastAsia="zh-CN"/>
        </w:rPr>
        <w:t>Answers</w:t>
      </w:r>
    </w:p>
    <w:p w14:paraId="5204B5B1">
      <w:pPr>
        <w:rPr>
          <w:lang w:val="en-US" w:eastAsia="zh-CN"/>
        </w:rPr>
      </w:pPr>
    </w:p>
    <w:p w14:paraId="3CD6C969">
      <w:pPr>
        <w:rPr>
          <w:lang w:val="en-US" w:eastAsia="zh-CN"/>
        </w:rPr>
      </w:pPr>
      <w:r>
        <w:rPr>
          <w:lang w:val="en-US" w:eastAsia="zh-CN"/>
        </w:rPr>
        <w:t>9. How does the quality of play change as training episodes increase?</w:t>
      </w:r>
    </w:p>
    <w:p w14:paraId="04A477FA">
      <w:pPr>
        <w:rPr>
          <w:b/>
          <w:bCs/>
          <w:lang w:val="en-US" w:eastAsia="zh-CN"/>
        </w:rPr>
      </w:pPr>
      <w:r>
        <w:rPr>
          <w:rFonts w:hint="default"/>
          <w:lang w:val="en-US" w:eastAsia="zh-CN"/>
        </w:rPr>
        <w:t xml:space="preserve">Answer: </w:t>
      </w:r>
      <w:r>
        <w:rPr>
          <w:b/>
          <w:bCs/>
          <w:lang w:val="en-US" w:eastAsia="zh-CN"/>
        </w:rPr>
        <w:t>The agent improves from random play to strategic and near-optimal play.</w:t>
      </w:r>
    </w:p>
    <w:p w14:paraId="451C53DC">
      <w:pPr>
        <w:rPr>
          <w:lang w:val="en-US" w:eastAsia="zh-CN"/>
        </w:rPr>
      </w:pPr>
    </w:p>
    <w:p w14:paraId="0F6AE9D9">
      <w:pPr>
        <w:rPr>
          <w:lang w:val="en-US" w:eastAsia="zh-CN"/>
        </w:rPr>
      </w:pPr>
      <w:r>
        <w:rPr>
          <w:lang w:val="en-US" w:eastAsia="zh-CN"/>
        </w:rPr>
        <w:t>10. At approximately how many training episodes does the agent begin making intelligent decisions?</w:t>
      </w:r>
    </w:p>
    <w:p w14:paraId="757D5386">
      <w:pPr>
        <w:rPr>
          <w:b/>
          <w:bCs/>
          <w:lang w:val="en-US" w:eastAsia="zh-CN"/>
        </w:rPr>
      </w:pPr>
      <w:r>
        <w:rPr>
          <w:rFonts w:hint="default"/>
          <w:lang w:val="en-US" w:eastAsia="zh-CN"/>
        </w:rPr>
        <w:t xml:space="preserve">Answer: </w:t>
      </w:r>
      <w:r>
        <w:rPr>
          <w:b/>
          <w:bCs/>
          <w:lang w:val="en-US" w:eastAsia="zh-CN"/>
        </w:rPr>
        <w:t>Around 1,000 episodes.</w:t>
      </w:r>
    </w:p>
    <w:p w14:paraId="46885D9E">
      <w:pPr>
        <w:rPr>
          <w:lang w:val="en-US" w:eastAsia="zh-CN"/>
        </w:rPr>
      </w:pPr>
    </w:p>
    <w:p w14:paraId="6A3D7448">
      <w:pPr>
        <w:rPr>
          <w:lang w:val="en-US" w:eastAsia="zh-CN"/>
        </w:rPr>
      </w:pPr>
      <w:r>
        <w:rPr>
          <w:lang w:val="en-US" w:eastAsia="zh-CN"/>
        </w:rPr>
        <w:t>11. At what stage does the learning appear to converge?</w:t>
      </w:r>
    </w:p>
    <w:p w14:paraId="3DA6205E">
      <w:pPr>
        <w:rPr>
          <w:b/>
          <w:bCs/>
          <w:lang w:val="en-US" w:eastAsia="zh-CN"/>
        </w:rPr>
      </w:pPr>
      <w:r>
        <w:rPr>
          <w:rFonts w:hint="default"/>
          <w:lang w:val="en-US" w:eastAsia="zh-CN"/>
        </w:rPr>
        <w:t xml:space="preserve">Answer: </w:t>
      </w:r>
      <w:r>
        <w:rPr>
          <w:b/>
          <w:bCs/>
          <w:lang w:val="en-US" w:eastAsia="zh-CN"/>
        </w:rPr>
        <w:t>Around 5,000–10,000 episodes.</w:t>
      </w:r>
    </w:p>
    <w:p w14:paraId="451C10E6">
      <w:pPr>
        <w:rPr>
          <w:lang w:val="en-US" w:eastAsia="zh-CN"/>
        </w:rPr>
      </w:pPr>
    </w:p>
    <w:p w14:paraId="0ABBC2E0">
      <w:pPr>
        <w:rPr>
          <w:lang w:val="en-US" w:eastAsia="zh-CN"/>
        </w:rPr>
      </w:pPr>
      <w:r>
        <w:rPr>
          <w:lang w:val="en-US" w:eastAsia="zh-CN"/>
        </w:rPr>
        <w:t>12. Why does the win percentage improve with additional training?</w:t>
      </w:r>
    </w:p>
    <w:p w14:paraId="39BE6A97">
      <w:pPr>
        <w:rPr>
          <w:b/>
          <w:bCs/>
          <w:lang w:val="en-US" w:eastAsia="zh-CN"/>
        </w:rPr>
      </w:pPr>
      <w:r>
        <w:rPr>
          <w:rFonts w:hint="default"/>
          <w:lang w:val="en-US" w:eastAsia="zh-CN"/>
        </w:rPr>
        <w:t xml:space="preserve">Answer: </w:t>
      </w:r>
      <w:r>
        <w:rPr>
          <w:b/>
          <w:bCs/>
          <w:lang w:val="en-US" w:eastAsia="zh-CN"/>
        </w:rPr>
        <w:t>Because the agent learns which actions produce higher rewards and avoids poor moves.</w:t>
      </w:r>
    </w:p>
    <w:p w14:paraId="68E678C5">
      <w:pPr>
        <w:rPr>
          <w:lang w:val="en-US" w:eastAsia="zh-CN"/>
        </w:rPr>
      </w:pPr>
    </w:p>
    <w:p w14:paraId="49FABB3B">
      <w:pPr>
        <w:rPr>
          <w:lang w:val="en-US" w:eastAsia="zh-CN"/>
        </w:rPr>
      </w:pPr>
      <w:r>
        <w:rPr>
          <w:lang w:val="en-US" w:eastAsia="zh-CN"/>
        </w:rPr>
        <w:t>13. Why do most games end in a draw after sufficient training?</w:t>
      </w:r>
    </w:p>
    <w:p w14:paraId="0C948121">
      <w:pPr>
        <w:rPr>
          <w:b/>
          <w:bCs/>
          <w:lang w:val="en-US" w:eastAsia="zh-CN"/>
        </w:rPr>
      </w:pPr>
      <w:r>
        <w:rPr>
          <w:rFonts w:hint="default"/>
          <w:lang w:val="en-US" w:eastAsia="zh-CN"/>
        </w:rPr>
        <w:t xml:space="preserve">Answer: </w:t>
      </w:r>
      <w:r>
        <w:rPr>
          <w:b/>
          <w:bCs/>
          <w:lang w:val="en-US" w:eastAsia="zh-CN"/>
        </w:rPr>
        <w:t>Both players learn nearly optimal strategies and avoid mistakes.</w:t>
      </w:r>
    </w:p>
    <w:p w14:paraId="1B2B9147">
      <w:pPr>
        <w:rPr>
          <w:lang w:val="en-US" w:eastAsia="zh-CN"/>
        </w:rPr>
      </w:pPr>
    </w:p>
    <w:p w14:paraId="052B0A2D">
      <w:pPr>
        <w:rPr>
          <w:lang w:val="en-US" w:eastAsia="zh-CN"/>
        </w:rPr>
      </w:pPr>
      <w:r>
        <w:rPr>
          <w:lang w:val="en-US" w:eastAsia="zh-CN"/>
        </w:rPr>
        <w:t>14. What happens if the number of training episodes is too small?</w:t>
      </w:r>
    </w:p>
    <w:p w14:paraId="376ACF7C">
      <w:pPr>
        <w:rPr>
          <w:b/>
          <w:bCs/>
          <w:lang w:val="en-US" w:eastAsia="zh-CN"/>
        </w:rPr>
      </w:pPr>
      <w:r>
        <w:rPr>
          <w:rFonts w:hint="default"/>
          <w:lang w:val="en-US" w:eastAsia="zh-CN"/>
        </w:rPr>
        <w:t xml:space="preserve">Answer: </w:t>
      </w:r>
      <w:r>
        <w:rPr>
          <w:b/>
          <w:bCs/>
          <w:lang w:val="en-US" w:eastAsia="zh-CN"/>
        </w:rPr>
        <w:t>The agent plays randomly and loses more frequently because it has not learned good strategies.</w:t>
      </w:r>
    </w:p>
    <w:p w14:paraId="2B288378">
      <w:pPr>
        <w:rPr>
          <w:b/>
          <w:bCs/>
          <w:lang w:val="en-US" w:eastAsia="zh-CN"/>
        </w:rPr>
      </w:pPr>
    </w:p>
    <w:p w14:paraId="70CD7C0A">
      <w:pPr>
        <w:rPr>
          <w:b/>
          <w:bCs/>
        </w:rPr>
      </w:pPr>
    </w:p>
    <w:p w14:paraId="26C8F778">
      <w:pPr>
        <w:rPr>
          <w:b/>
          <w:bCs/>
          <w:sz w:val="24"/>
          <w:szCs w:val="24"/>
          <w:lang w:val="en-US" w:eastAsia="zh-CN"/>
        </w:rPr>
      </w:pPr>
      <w:r>
        <w:rPr>
          <w:b/>
          <w:bCs/>
          <w:sz w:val="24"/>
          <w:szCs w:val="24"/>
          <w:lang w:val="en-US" w:eastAsia="zh-CN"/>
        </w:rPr>
        <w:t>Conclusion</w:t>
      </w:r>
    </w:p>
    <w:p w14:paraId="5131AA0A">
      <w:pPr>
        <w:rPr>
          <w:b w:val="0"/>
          <w:bCs w:val="0"/>
          <w:sz w:val="20"/>
          <w:szCs w:val="20"/>
          <w:lang w:val="en-US" w:eastAsia="zh-CN"/>
        </w:rPr>
      </w:pPr>
      <w:r>
        <w:rPr>
          <w:b w:val="0"/>
          <w:bCs w:val="0"/>
          <w:sz w:val="20"/>
          <w:szCs w:val="20"/>
          <w:lang w:val="en-US" w:eastAsia="zh-CN"/>
        </w:rPr>
        <w:t>The RL agent improves its performance through repeated self-play. Initially, it makes random moves and loses many games. As the number of training episodes increases, it learns to block opponents, prefer center and corner positions, and make strategic decisions. After sufficient training, the agent rarely loses and often forces a draw. This demonstrates how Reinforcement Learning enables an agent to learn optimal behavior through rewards rather than labelled data.</w:t>
      </w:r>
    </w:p>
    <w:p w14:paraId="4A4517A9">
      <w:pPr>
        <w:rPr>
          <w:b w:val="0"/>
          <w:bCs w:val="0"/>
          <w:sz w:val="20"/>
          <w:szCs w:val="20"/>
          <w:lang w:val="en-US" w:eastAsia="zh-CN"/>
        </w:rPr>
      </w:pPr>
    </w:p>
    <w:p w14:paraId="44E44342">
      <w:pPr>
        <w:rPr>
          <w:b/>
          <w:bCs/>
        </w:rPr>
      </w:pPr>
    </w:p>
    <w:p w14:paraId="761CB2F2">
      <w:pPr>
        <w:rPr>
          <w:b/>
          <w:bCs/>
        </w:rPr>
      </w:pPr>
    </w:p>
    <w:p w14:paraId="1C1B7282">
      <w:pPr>
        <w:rPr>
          <w:b/>
          <w:bCs/>
        </w:rPr>
      </w:pPr>
    </w:p>
    <w:p w14:paraId="6DF728E7">
      <w:pPr>
        <w:rPr>
          <w:b/>
          <w:bCs/>
        </w:rPr>
      </w:pPr>
    </w:p>
    <w:p w14:paraId="5B3CB15C">
      <w:pPr>
        <w:rPr>
          <w:b/>
          <w:bCs/>
        </w:rPr>
      </w:pPr>
    </w:p>
    <w:p w14:paraId="7F17C5B9">
      <w:pPr>
        <w:rPr>
          <w:b/>
          <w:bCs/>
        </w:rPr>
      </w:pPr>
    </w:p>
    <w:p w14:paraId="582B2F9F">
      <w:pPr>
        <w:rPr>
          <w:b/>
          <w:bCs/>
        </w:rPr>
      </w:pPr>
    </w:p>
    <w:p w14:paraId="0D08FDD2">
      <w:pPr>
        <w:rPr>
          <w:rFonts w:hint="default"/>
          <w:b/>
          <w:bCs/>
          <w:lang w:val="en-US"/>
        </w:rPr>
      </w:pPr>
      <w:r>
        <w:rPr>
          <w:rFonts w:hint="default"/>
          <w:b/>
          <w:bCs/>
          <w:lang w:val="en-US"/>
        </w:rPr>
        <w:t xml:space="preserve">100 </w:t>
      </w:r>
      <w:r>
        <w:rPr>
          <w:rFonts w:hint="default"/>
          <w:b/>
          <w:bCs/>
          <w:lang w:val="en-US" w:eastAsia="zh-CN"/>
        </w:rPr>
        <w:t>Training Episodes</w:t>
      </w:r>
      <w:r>
        <w:rPr>
          <w:rFonts w:hint="default"/>
          <w:b/>
          <w:bCs/>
          <w:lang w:val="en-US" w:eastAsia="zh-CN"/>
        </w:rPr>
        <w:tab/>
      </w:r>
      <w:r>
        <w:rPr>
          <w:rFonts w:hint="default"/>
          <w:b/>
          <w:bCs/>
          <w:lang w:val="en-US" w:eastAsia="zh-CN"/>
        </w:rPr>
        <w:tab/>
      </w:r>
      <w:r>
        <w:rPr>
          <w:rFonts w:hint="default"/>
          <w:b/>
          <w:bCs/>
          <w:lang w:val="en-US" w:eastAsia="zh-CN"/>
        </w:rPr>
        <w:tab/>
      </w:r>
      <w:r>
        <w:rPr>
          <w:rFonts w:hint="default"/>
          <w:b/>
          <w:bCs/>
          <w:lang w:val="en-US" w:eastAsia="zh-CN"/>
        </w:rPr>
        <w:tab/>
      </w:r>
      <w:r>
        <w:rPr>
          <w:rFonts w:hint="default"/>
          <w:b/>
          <w:bCs/>
          <w:lang w:val="en-US" w:eastAsia="zh-CN"/>
        </w:rPr>
        <w:t>5</w:t>
      </w:r>
      <w:r>
        <w:rPr>
          <w:rFonts w:hint="default"/>
          <w:b/>
          <w:bCs/>
          <w:lang w:val="en-US"/>
        </w:rPr>
        <w:t xml:space="preserve">00 </w:t>
      </w:r>
      <w:r>
        <w:rPr>
          <w:rFonts w:hint="default"/>
          <w:b/>
          <w:bCs/>
          <w:lang w:val="en-US" w:eastAsia="zh-CN"/>
        </w:rPr>
        <w:t>Training Episodes</w:t>
      </w:r>
    </w:p>
    <w:p w14:paraId="142219D9">
      <w:r>
        <w:drawing>
          <wp:inline distT="0" distB="0" distL="114300" distR="114300">
            <wp:extent cx="2667635" cy="1713230"/>
            <wp:effectExtent l="12700" t="12700" r="37465" b="2667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
                    <pic:cNvPicPr>
                      <a:picLocks noChangeAspect="1"/>
                    </pic:cNvPicPr>
                  </pic:nvPicPr>
                  <pic:blipFill>
                    <a:blip r:embed="rId4"/>
                    <a:stretch>
                      <a:fillRect/>
                    </a:stretch>
                  </pic:blipFill>
                  <pic:spPr>
                    <a:xfrm>
                      <a:off x="0" y="0"/>
                      <a:ext cx="2667635" cy="1713230"/>
                    </a:xfrm>
                    <a:prstGeom prst="rect">
                      <a:avLst/>
                    </a:prstGeom>
                    <a:noFill/>
                    <a:ln>
                      <a:solidFill>
                        <a:schemeClr val="tx1"/>
                      </a:solidFill>
                    </a:ln>
                  </pic:spPr>
                </pic:pic>
              </a:graphicData>
            </a:graphic>
          </wp:inline>
        </w:drawing>
      </w:r>
      <w:r>
        <w:drawing>
          <wp:inline distT="0" distB="0" distL="114300" distR="114300">
            <wp:extent cx="2504440" cy="1708150"/>
            <wp:effectExtent l="12700" t="12700" r="22860" b="31750"/>
            <wp:docPr id="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7"/>
                    <pic:cNvPicPr>
                      <a:picLocks noChangeAspect="1"/>
                    </pic:cNvPicPr>
                  </pic:nvPicPr>
                  <pic:blipFill>
                    <a:blip r:embed="rId5"/>
                    <a:stretch>
                      <a:fillRect/>
                    </a:stretch>
                  </pic:blipFill>
                  <pic:spPr>
                    <a:xfrm>
                      <a:off x="0" y="0"/>
                      <a:ext cx="2504440" cy="1708150"/>
                    </a:xfrm>
                    <a:prstGeom prst="rect">
                      <a:avLst/>
                    </a:prstGeom>
                    <a:noFill/>
                    <a:ln>
                      <a:solidFill>
                        <a:schemeClr val="tx1"/>
                      </a:solidFill>
                    </a:ln>
                  </pic:spPr>
                </pic:pic>
              </a:graphicData>
            </a:graphic>
          </wp:inline>
        </w:drawing>
      </w:r>
    </w:p>
    <w:p w14:paraId="5D3C8E50"/>
    <w:p w14:paraId="12CB94D2"/>
    <w:p w14:paraId="1820E2AA"/>
    <w:p w14:paraId="5215B0E8">
      <w:pPr>
        <w:rPr>
          <w:rFonts w:hint="default"/>
          <w:lang w:val="en-US"/>
        </w:rPr>
      </w:pPr>
      <w:r>
        <w:rPr>
          <w:rFonts w:hint="default"/>
          <w:b/>
          <w:bCs/>
          <w:lang w:val="en-US"/>
        </w:rPr>
        <w:t xml:space="preserve">1000 </w:t>
      </w:r>
      <w:r>
        <w:rPr>
          <w:rFonts w:hint="default"/>
          <w:b/>
          <w:bCs/>
          <w:lang w:val="en-US" w:eastAsia="zh-CN"/>
        </w:rPr>
        <w:t>Training Episodes</w:t>
      </w:r>
      <w:r>
        <w:rPr>
          <w:rFonts w:hint="default"/>
          <w:b/>
          <w:bCs/>
          <w:lang w:val="en-US" w:eastAsia="zh-CN"/>
        </w:rPr>
        <w:tab/>
      </w:r>
      <w:r>
        <w:rPr>
          <w:rFonts w:hint="default"/>
          <w:b/>
          <w:bCs/>
          <w:lang w:val="en-US" w:eastAsia="zh-CN"/>
        </w:rPr>
        <w:tab/>
      </w:r>
      <w:r>
        <w:rPr>
          <w:rFonts w:hint="default"/>
          <w:b/>
          <w:bCs/>
          <w:lang w:val="en-US" w:eastAsia="zh-CN"/>
        </w:rPr>
        <w:tab/>
      </w:r>
      <w:r>
        <w:rPr>
          <w:rFonts w:hint="default"/>
          <w:b/>
          <w:bCs/>
          <w:lang w:val="en-US" w:eastAsia="zh-CN"/>
        </w:rPr>
        <w:t>50</w:t>
      </w:r>
      <w:r>
        <w:rPr>
          <w:rFonts w:hint="default"/>
          <w:b/>
          <w:bCs/>
          <w:lang w:val="en-US"/>
        </w:rPr>
        <w:t xml:space="preserve">00 </w:t>
      </w:r>
      <w:r>
        <w:rPr>
          <w:rFonts w:hint="default"/>
          <w:b/>
          <w:bCs/>
          <w:lang w:val="en-US" w:eastAsia="zh-CN"/>
        </w:rPr>
        <w:t>Training Episodes</w:t>
      </w:r>
    </w:p>
    <w:p w14:paraId="7420B934">
      <w:r>
        <w:drawing>
          <wp:inline distT="0" distB="0" distL="114300" distR="114300">
            <wp:extent cx="2588260" cy="1647190"/>
            <wp:effectExtent l="12700" t="12700" r="15240" b="16510"/>
            <wp:docPr id="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8"/>
                    <pic:cNvPicPr>
                      <a:picLocks noChangeAspect="1"/>
                    </pic:cNvPicPr>
                  </pic:nvPicPr>
                  <pic:blipFill>
                    <a:blip r:embed="rId6"/>
                    <a:srcRect t="8190"/>
                    <a:stretch>
                      <a:fillRect/>
                    </a:stretch>
                  </pic:blipFill>
                  <pic:spPr>
                    <a:xfrm>
                      <a:off x="0" y="0"/>
                      <a:ext cx="2588260" cy="1647190"/>
                    </a:xfrm>
                    <a:prstGeom prst="rect">
                      <a:avLst/>
                    </a:prstGeom>
                    <a:noFill/>
                    <a:ln>
                      <a:solidFill>
                        <a:schemeClr val="tx1"/>
                      </a:solidFill>
                    </a:ln>
                  </pic:spPr>
                </pic:pic>
              </a:graphicData>
            </a:graphic>
          </wp:inline>
        </w:drawing>
      </w:r>
      <w:r>
        <w:drawing>
          <wp:inline distT="0" distB="0" distL="114300" distR="114300">
            <wp:extent cx="2499995" cy="1642745"/>
            <wp:effectExtent l="12700" t="12700" r="27305" b="20955"/>
            <wp:docPr id="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0"/>
                    <pic:cNvPicPr>
                      <a:picLocks noChangeAspect="1"/>
                    </pic:cNvPicPr>
                  </pic:nvPicPr>
                  <pic:blipFill>
                    <a:blip r:embed="rId7"/>
                    <a:srcRect t="8797"/>
                    <a:stretch>
                      <a:fillRect/>
                    </a:stretch>
                  </pic:blipFill>
                  <pic:spPr>
                    <a:xfrm>
                      <a:off x="0" y="0"/>
                      <a:ext cx="2499995" cy="1642745"/>
                    </a:xfrm>
                    <a:prstGeom prst="rect">
                      <a:avLst/>
                    </a:prstGeom>
                    <a:noFill/>
                    <a:ln>
                      <a:solidFill>
                        <a:schemeClr val="tx1"/>
                      </a:solidFill>
                    </a:ln>
                  </pic:spPr>
                </pic:pic>
              </a:graphicData>
            </a:graphic>
          </wp:inline>
        </w:drawing>
      </w:r>
    </w:p>
    <w:p w14:paraId="0E52A253"/>
    <w:p w14:paraId="0DD64E1D"/>
    <w:p w14:paraId="37734ACE">
      <w:r>
        <w:rPr>
          <w:rFonts w:hint="default"/>
          <w:b/>
          <w:bCs/>
          <w:lang w:val="en-US"/>
        </w:rPr>
        <w:t xml:space="preserve">10000 </w:t>
      </w:r>
      <w:r>
        <w:rPr>
          <w:rFonts w:hint="default"/>
          <w:b/>
          <w:bCs/>
          <w:lang w:val="en-US" w:eastAsia="zh-CN"/>
        </w:rPr>
        <w:t>Training Episodes</w:t>
      </w:r>
    </w:p>
    <w:p w14:paraId="675CF14F">
      <w:r>
        <w:drawing>
          <wp:inline distT="0" distB="0" distL="114300" distR="114300">
            <wp:extent cx="3387725" cy="2218055"/>
            <wp:effectExtent l="12700" t="12700" r="28575" b="29845"/>
            <wp:docPr id="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1"/>
                    <pic:cNvPicPr>
                      <a:picLocks noChangeAspect="1"/>
                    </pic:cNvPicPr>
                  </pic:nvPicPr>
                  <pic:blipFill>
                    <a:blip r:embed="rId8"/>
                    <a:srcRect t="9405"/>
                    <a:stretch>
                      <a:fillRect/>
                    </a:stretch>
                  </pic:blipFill>
                  <pic:spPr>
                    <a:xfrm>
                      <a:off x="0" y="0"/>
                      <a:ext cx="3387725" cy="2218055"/>
                    </a:xfrm>
                    <a:prstGeom prst="rect">
                      <a:avLst/>
                    </a:prstGeom>
                    <a:noFill/>
                    <a:ln>
                      <a:solidFill>
                        <a:schemeClr val="tx1"/>
                      </a:solid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EA8134E"/>
    <w:rsid w:val="CEA8134E"/>
    <w:rsid w:val="E95EAE4A"/>
    <w:rsid w:val="EB3F4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2026-08-01T02:40:00Z</dcterms:created>
  <dc:creator>Mohammad Adnan Ali</dc:creator>
  <cp:lastModifiedBy>Mohammad Adnan Ali</cp:lastModifiedBy>
  <dcterms:modified xsi:type="dcterms:W3CDTF">2026-08-05T00:31:57Z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9D822F7CC2F7B277FAC16C6ACC1BD372_41</vt:lpwstr>
  </property>
</Properties>
</file>