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OLERICULTURE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3207
</w:t>
      </w:r>
      <w:r>
        <w:rPr>
          <w:i/>
          <w:iCs/>
          <w:color w:val="6B7280"/>
          <w:sz w:val="24"/>
          <w:szCs w:val="24"/>
        </w:rPr>
        <w:t xml:space="preserve">Previous Year Questions with Solutions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Mannan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Olericulture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Mannan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Yamin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Olericulture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Yamin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2026-06-05T01:33:26.770Z</dcterms:created>
  <dcterms:modified xsi:type="dcterms:W3CDTF">2026-06-05T01:33:26.770Z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