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800"/>
        <w:jc w:val="center"/>
      </w:pPr>
      <w:r>
        <w:t xml:space="preserve">RESEARCH METHODOLOGY</w:t>
      </w:r>
    </w:p>
    <w:p>
      <w:pPr>
        <w:spacing w:after="1200"/>
        <w:jc w:val="center"/>
      </w:pPr>
      <w:r>
        <w:rPr>
          <w:b/>
          <w:bCs/>
          <w:color w:val="4B5563"/>
          <w:sz w:val="28"/>
          <w:szCs w:val="28"/>
        </w:rPr>
        <w:t xml:space="preserve">Course Code: 3255
</w:t>
      </w:r>
      <w:r>
        <w:rPr>
          <w:i/>
          <w:iCs/>
          <w:color w:val="6B7280"/>
          <w:sz w:val="24"/>
          <w:szCs w:val="24"/>
        </w:rPr>
        <w:t xml:space="preserve">Previous Year Questions with Solutions
</w:t>
      </w:r>
      <w:r>
        <w:rPr>
          <w:color w:val="9CA3AF"/>
          <w:sz w:val="20"/>
          <w:szCs w:val="20"/>
        </w:rPr>
        <w:t xml:space="preserve">Generated by Abir's Study Corner
</w:t>
      </w:r>
    </w:p>
    <w:p>
      <w:pPr>
        <w:spacing w:after="400"/>
        <w:jc w:val="center"/>
      </w:pPr>
      <w:r>
        <w:t xml:space="preserve">--------------------------------------------------------------------------------</w:t>
      </w:r>
    </w:p>
    <w:p>
      <w:pPr>
        <w:pStyle w:val="Heading1"/>
        <w:spacing w:after="200" w:before="400"/>
      </w:pPr>
      <w:r>
        <w:t xml:space="preserve">SECTION: Section A (Instructor: Mannan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Questions &amp; Answers for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Research Methodology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taught by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Mannan Sir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will appear here once you provide slides and exam pictures in Phase 2.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SECTION: Section B (Instructor: Sarwar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Questions &amp; Answers for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Research Methodology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taught by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Sarwar Sir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will appear here once you provide slides and exam pictures in Phase 2.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2026-06-05T00:34:51.028Z</dcterms:created>
  <dcterms:modified xsi:type="dcterms:W3CDTF">2026-06-05T00:34:51.028Z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