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OLERICULTURE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3207
</w:t>
      </w:r>
      <w:r>
        <w:rPr>
          <w:i/>
          <w:iCs/>
          <w:color w:val="6B7280"/>
          <w:sz w:val="24"/>
          <w:szCs w:val="24"/>
        </w:rPr>
        <w:t xml:space="preserve">Previous Year Questions with Solutions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Olericulture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Mannan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Yamin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Olericulture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Yamin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2026-06-05T00:34:51.056Z</dcterms:created>
  <dcterms:modified xsi:type="dcterms:W3CDTF">2026-06-05T00:34:51.056Z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